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8B2D" w14:textId="77777777" w:rsidR="00317089" w:rsidRDefault="00944C6F">
      <w:pPr>
        <w:widowControl/>
        <w:spacing w:line="560" w:lineRule="exact"/>
        <w:jc w:val="center"/>
        <w:rPr>
          <w:rFonts w:ascii="方正小标宋简体" w:eastAsia="方正小标宋简体" w:hAnsi="Times New Roman" w:cs="Times New Roman"/>
          <w:sz w:val="44"/>
          <w:szCs w:val="44"/>
        </w:rPr>
      </w:pPr>
      <w:r w:rsidRPr="00944C6F">
        <w:rPr>
          <w:rFonts w:ascii="方正小标宋简体" w:eastAsia="方正小标宋简体" w:hAnsi="Times New Roman" w:cs="Times New Roman" w:hint="eastAsia"/>
          <w:sz w:val="44"/>
          <w:szCs w:val="44"/>
        </w:rPr>
        <w:t>生命与资源环境</w:t>
      </w:r>
      <w:r w:rsidR="00271C4E">
        <w:rPr>
          <w:rFonts w:ascii="方正小标宋简体" w:eastAsia="方正小标宋简体" w:hAnsi="Times New Roman" w:cs="Times New Roman" w:hint="eastAsia"/>
          <w:sz w:val="44"/>
          <w:szCs w:val="44"/>
        </w:rPr>
        <w:t>省级科普基地</w:t>
      </w:r>
    </w:p>
    <w:p w14:paraId="32FD0A2B" w14:textId="46291ADC" w:rsidR="00944C6F" w:rsidRDefault="00271C4E">
      <w:pPr>
        <w:widowControl/>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绩效评价</w:t>
      </w:r>
      <w:r w:rsidR="00317089">
        <w:rPr>
          <w:rFonts w:ascii="方正小标宋简体" w:eastAsia="方正小标宋简体" w:hAnsi="Times New Roman" w:cs="Times New Roman" w:hint="eastAsia"/>
          <w:sz w:val="44"/>
          <w:szCs w:val="44"/>
        </w:rPr>
        <w:t>报告</w:t>
      </w:r>
      <w:r w:rsidR="00B64BAA">
        <w:rPr>
          <w:rFonts w:ascii="方正小标宋简体" w:eastAsia="方正小标宋简体" w:hAnsi="Times New Roman" w:cs="Times New Roman" w:hint="eastAsia"/>
          <w:sz w:val="44"/>
          <w:szCs w:val="44"/>
        </w:rPr>
        <w:t xml:space="preserve"> </w:t>
      </w:r>
    </w:p>
    <w:p w14:paraId="1425CC90" w14:textId="77777777" w:rsidR="00C603E1" w:rsidRPr="00944C6F" w:rsidRDefault="00C603E1">
      <w:pPr>
        <w:widowControl/>
        <w:spacing w:line="560" w:lineRule="exact"/>
        <w:jc w:val="center"/>
        <w:rPr>
          <w:rFonts w:ascii="方正小标宋简体" w:eastAsia="方正小标宋简体" w:hAnsi="Times New Roman" w:cs="Times New Roman"/>
          <w:sz w:val="44"/>
          <w:szCs w:val="44"/>
        </w:rPr>
      </w:pPr>
    </w:p>
    <w:p w14:paraId="60C5ED87" w14:textId="6A8A8505" w:rsidR="00FC02B1" w:rsidRPr="003C7535" w:rsidRDefault="00271C4E" w:rsidP="003C7535">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一、科普基地亮点</w:t>
      </w:r>
    </w:p>
    <w:p w14:paraId="6C0CA899" w14:textId="0525C9C9" w:rsidR="00FC02B1" w:rsidRPr="00B5514D" w:rsidRDefault="00FC02B1" w:rsidP="000B11F6">
      <w:pPr>
        <w:rPr>
          <w:b/>
          <w:bCs/>
          <w:sz w:val="28"/>
          <w:szCs w:val="28"/>
        </w:rPr>
      </w:pPr>
      <w:r w:rsidRPr="00B5514D">
        <w:rPr>
          <w:rFonts w:hint="eastAsia"/>
          <w:b/>
          <w:bCs/>
          <w:sz w:val="28"/>
          <w:szCs w:val="28"/>
        </w:rPr>
        <w:t>1</w:t>
      </w:r>
      <w:r w:rsidR="009A0829">
        <w:rPr>
          <w:rFonts w:hint="eastAsia"/>
          <w:b/>
          <w:bCs/>
          <w:sz w:val="28"/>
          <w:szCs w:val="28"/>
        </w:rPr>
        <w:t>、</w:t>
      </w:r>
      <w:r w:rsidRPr="00B5514D">
        <w:rPr>
          <w:rFonts w:hint="eastAsia"/>
          <w:b/>
          <w:bCs/>
          <w:sz w:val="28"/>
          <w:szCs w:val="28"/>
        </w:rPr>
        <w:t>结合学院师资优势，开展农业技术推广与培训</w:t>
      </w:r>
    </w:p>
    <w:p w14:paraId="6E60CB2E" w14:textId="79332C25" w:rsidR="00FC02B1" w:rsidRDefault="00FC02B1" w:rsidP="00FC02B1">
      <w:pPr>
        <w:ind w:firstLineChars="200" w:firstLine="560"/>
      </w:pPr>
      <w:r w:rsidRPr="00220E21">
        <w:rPr>
          <w:rFonts w:hint="eastAsia"/>
          <w:sz w:val="28"/>
          <w:szCs w:val="28"/>
        </w:rPr>
        <w:t>每年暑假，科普团队教师参加我院学生的“三下乡”活动，主要以开展大型科普活动为主，连续三年评被高校“三下乡”先进活动单位。</w:t>
      </w:r>
      <w:r w:rsidRPr="00220E21">
        <w:rPr>
          <w:rFonts w:hint="eastAsia"/>
          <w:sz w:val="28"/>
          <w:szCs w:val="28"/>
        </w:rPr>
        <w:t xml:space="preserve"> </w:t>
      </w:r>
      <w:r w:rsidRPr="00220E21">
        <w:rPr>
          <w:rFonts w:hint="eastAsia"/>
          <w:sz w:val="28"/>
          <w:szCs w:val="28"/>
        </w:rPr>
        <w:t>我院从</w:t>
      </w:r>
      <w:r w:rsidRPr="00220E21">
        <w:rPr>
          <w:rFonts w:hint="eastAsia"/>
          <w:sz w:val="28"/>
          <w:szCs w:val="28"/>
        </w:rPr>
        <w:t>2007</w:t>
      </w:r>
      <w:r w:rsidRPr="00220E21">
        <w:rPr>
          <w:rFonts w:hint="eastAsia"/>
          <w:sz w:val="28"/>
          <w:szCs w:val="28"/>
        </w:rPr>
        <w:t>年开始积极选派优秀教师，参与三区及省、市特派员工作，学校多次评为省科技特派员试点工作先进单位，</w:t>
      </w:r>
      <w:r w:rsidRPr="00220E21">
        <w:rPr>
          <w:rFonts w:hint="eastAsia"/>
          <w:sz w:val="28"/>
          <w:szCs w:val="28"/>
        </w:rPr>
        <w:t>3</w:t>
      </w:r>
      <w:r w:rsidRPr="00220E21">
        <w:rPr>
          <w:rFonts w:hint="eastAsia"/>
          <w:sz w:val="28"/>
          <w:szCs w:val="28"/>
        </w:rPr>
        <w:t>人次评为省市先进特派员。累计为全市</w:t>
      </w:r>
      <w:r w:rsidRPr="00220E21">
        <w:rPr>
          <w:rFonts w:hint="eastAsia"/>
          <w:sz w:val="28"/>
          <w:szCs w:val="28"/>
        </w:rPr>
        <w:t>8</w:t>
      </w:r>
      <w:r w:rsidRPr="00220E21">
        <w:rPr>
          <w:rFonts w:hint="eastAsia"/>
          <w:sz w:val="28"/>
          <w:szCs w:val="28"/>
        </w:rPr>
        <w:t>个县近</w:t>
      </w:r>
      <w:r w:rsidRPr="00220E21">
        <w:rPr>
          <w:rFonts w:hint="eastAsia"/>
          <w:sz w:val="28"/>
          <w:szCs w:val="28"/>
        </w:rPr>
        <w:t>26</w:t>
      </w:r>
      <w:r w:rsidRPr="00220E21">
        <w:rPr>
          <w:rFonts w:hint="eastAsia"/>
          <w:sz w:val="28"/>
          <w:szCs w:val="28"/>
        </w:rPr>
        <w:t>个乡镇开展科技培训和实用技术讲座，接受技术咨询</w:t>
      </w:r>
      <w:r>
        <w:rPr>
          <w:sz w:val="28"/>
          <w:szCs w:val="28"/>
        </w:rPr>
        <w:t>1</w:t>
      </w:r>
      <w:r w:rsidRPr="00220E21">
        <w:rPr>
          <w:rFonts w:hint="eastAsia"/>
          <w:sz w:val="28"/>
          <w:szCs w:val="28"/>
        </w:rPr>
        <w:t>万余人次、培训乡镇以上干部与业务骨干分别达</w:t>
      </w:r>
      <w:r w:rsidRPr="00220E21">
        <w:rPr>
          <w:rFonts w:hint="eastAsia"/>
          <w:sz w:val="28"/>
          <w:szCs w:val="28"/>
        </w:rPr>
        <w:t>2000</w:t>
      </w:r>
      <w:r w:rsidRPr="00220E21">
        <w:rPr>
          <w:rFonts w:hint="eastAsia"/>
          <w:sz w:val="28"/>
          <w:szCs w:val="28"/>
        </w:rPr>
        <w:t>、</w:t>
      </w:r>
      <w:r w:rsidRPr="00220E21">
        <w:rPr>
          <w:rFonts w:hint="eastAsia"/>
          <w:sz w:val="28"/>
          <w:szCs w:val="28"/>
        </w:rPr>
        <w:t>3000</w:t>
      </w:r>
      <w:r w:rsidRPr="00220E21">
        <w:rPr>
          <w:rFonts w:hint="eastAsia"/>
          <w:sz w:val="28"/>
          <w:szCs w:val="28"/>
        </w:rPr>
        <w:t>人次。举行了跟着节气去探究</w:t>
      </w:r>
      <w:r w:rsidRPr="00220E21">
        <w:rPr>
          <w:rFonts w:hint="eastAsia"/>
          <w:sz w:val="28"/>
          <w:szCs w:val="28"/>
        </w:rPr>
        <w:t>-</w:t>
      </w:r>
      <w:r w:rsidRPr="00220E21">
        <w:rPr>
          <w:rFonts w:hint="eastAsia"/>
          <w:sz w:val="28"/>
          <w:szCs w:val="28"/>
        </w:rPr>
        <w:t>世界气象日暨清明节研学活动；听我说饮食等系列科普活动。</w:t>
      </w:r>
    </w:p>
    <w:p w14:paraId="125F9B99" w14:textId="3D262695" w:rsidR="00FC02B1" w:rsidRPr="00B5514D" w:rsidRDefault="00FC02B1" w:rsidP="000B11F6">
      <w:pPr>
        <w:rPr>
          <w:b/>
          <w:bCs/>
          <w:sz w:val="28"/>
          <w:szCs w:val="28"/>
        </w:rPr>
      </w:pPr>
      <w:r w:rsidRPr="00B5514D">
        <w:rPr>
          <w:b/>
          <w:bCs/>
          <w:sz w:val="28"/>
          <w:szCs w:val="28"/>
        </w:rPr>
        <w:t>2</w:t>
      </w:r>
      <w:r w:rsidR="009A0829">
        <w:rPr>
          <w:rFonts w:hint="eastAsia"/>
          <w:b/>
          <w:bCs/>
          <w:sz w:val="28"/>
          <w:szCs w:val="28"/>
        </w:rPr>
        <w:t>、</w:t>
      </w:r>
      <w:r w:rsidRPr="00B5514D">
        <w:rPr>
          <w:rFonts w:hint="eastAsia"/>
          <w:b/>
          <w:bCs/>
          <w:sz w:val="28"/>
          <w:szCs w:val="28"/>
        </w:rPr>
        <w:t>结合学院专业优势，突出产业精准扶贫</w:t>
      </w:r>
      <w:r w:rsidRPr="00B5514D">
        <w:rPr>
          <w:rFonts w:hint="eastAsia"/>
          <w:b/>
          <w:bCs/>
          <w:sz w:val="28"/>
          <w:szCs w:val="28"/>
        </w:rPr>
        <w:t xml:space="preserve"> </w:t>
      </w:r>
    </w:p>
    <w:p w14:paraId="6BFE17BC" w14:textId="0E6EFD0A" w:rsidR="00FC02B1" w:rsidRPr="00220E21" w:rsidRDefault="00FC02B1" w:rsidP="00FC02B1">
      <w:pPr>
        <w:ind w:firstLineChars="200" w:firstLine="560"/>
        <w:rPr>
          <w:sz w:val="28"/>
          <w:szCs w:val="28"/>
        </w:rPr>
      </w:pPr>
      <w:r>
        <w:rPr>
          <w:rFonts w:hint="eastAsia"/>
          <w:sz w:val="28"/>
          <w:szCs w:val="28"/>
        </w:rPr>
        <w:t>利用学院农学、动科、水产养殖、食品加工等专业优势，</w:t>
      </w:r>
      <w:r w:rsidRPr="00220E21">
        <w:rPr>
          <w:rFonts w:hint="eastAsia"/>
          <w:sz w:val="28"/>
          <w:szCs w:val="28"/>
        </w:rPr>
        <w:t>在学校省扶贫点张家界谢家垭乡龙阳村结合产业发展所需和村民实际，开展精准扶贫项目</w:t>
      </w:r>
      <w:r w:rsidRPr="00220E21">
        <w:rPr>
          <w:rFonts w:hint="eastAsia"/>
          <w:sz w:val="28"/>
          <w:szCs w:val="28"/>
        </w:rPr>
        <w:t xml:space="preserve"> </w:t>
      </w:r>
      <w:r w:rsidRPr="00220E21">
        <w:rPr>
          <w:rFonts w:hint="eastAsia"/>
          <w:sz w:val="28"/>
          <w:szCs w:val="28"/>
        </w:rPr>
        <w:t>稻</w:t>
      </w:r>
      <w:r w:rsidRPr="00220E21">
        <w:rPr>
          <w:rFonts w:hint="eastAsia"/>
          <w:sz w:val="28"/>
          <w:szCs w:val="28"/>
        </w:rPr>
        <w:t>-</w:t>
      </w:r>
      <w:r w:rsidRPr="00220E21">
        <w:rPr>
          <w:rFonts w:hint="eastAsia"/>
          <w:sz w:val="28"/>
          <w:szCs w:val="28"/>
        </w:rPr>
        <w:t>渔综合种养、经济植物种植、人工种植</w:t>
      </w:r>
      <w:r>
        <w:rPr>
          <w:rFonts w:hint="eastAsia"/>
          <w:sz w:val="28"/>
          <w:szCs w:val="28"/>
        </w:rPr>
        <w:t>、</w:t>
      </w:r>
      <w:r w:rsidRPr="00220E21">
        <w:rPr>
          <w:rFonts w:hint="eastAsia"/>
          <w:sz w:val="28"/>
          <w:szCs w:val="28"/>
        </w:rPr>
        <w:t>土鸡绿色养殖、油菜高产栽培等技术培训，现场免费发放优质种子</w:t>
      </w:r>
      <w:r>
        <w:rPr>
          <w:rFonts w:hint="eastAsia"/>
          <w:sz w:val="28"/>
          <w:szCs w:val="28"/>
        </w:rPr>
        <w:t>和相关技术资料。</w:t>
      </w:r>
    </w:p>
    <w:p w14:paraId="0DE178D1" w14:textId="37A61F63" w:rsidR="00FC02B1" w:rsidRPr="00B5514D" w:rsidRDefault="00FC02B1" w:rsidP="000B11F6">
      <w:pPr>
        <w:rPr>
          <w:b/>
          <w:bCs/>
          <w:sz w:val="28"/>
          <w:szCs w:val="28"/>
        </w:rPr>
      </w:pPr>
      <w:r w:rsidRPr="00B5514D">
        <w:rPr>
          <w:rFonts w:hint="eastAsia"/>
          <w:b/>
          <w:bCs/>
          <w:sz w:val="28"/>
          <w:szCs w:val="28"/>
        </w:rPr>
        <w:t>3</w:t>
      </w:r>
      <w:r w:rsidR="009A0829">
        <w:rPr>
          <w:rFonts w:hint="eastAsia"/>
          <w:b/>
          <w:bCs/>
          <w:sz w:val="28"/>
          <w:szCs w:val="28"/>
        </w:rPr>
        <w:t>、</w:t>
      </w:r>
      <w:r w:rsidRPr="00B5514D">
        <w:rPr>
          <w:rFonts w:hint="eastAsia"/>
          <w:b/>
          <w:bCs/>
          <w:sz w:val="28"/>
          <w:szCs w:val="28"/>
        </w:rPr>
        <w:t>丰富基地平台内涵，打造科普基地平台</w:t>
      </w:r>
    </w:p>
    <w:p w14:paraId="1DE4A499" w14:textId="591FCF90" w:rsidR="00FC02B1" w:rsidRDefault="00FC02B1" w:rsidP="00FC02B1">
      <w:pPr>
        <w:ind w:firstLineChars="200" w:firstLine="560"/>
        <w:rPr>
          <w:sz w:val="28"/>
          <w:szCs w:val="28"/>
        </w:rPr>
      </w:pPr>
      <w:r w:rsidRPr="00220E21">
        <w:rPr>
          <w:sz w:val="28"/>
          <w:szCs w:val="28"/>
        </w:rPr>
        <w:t>基地建有</w:t>
      </w:r>
      <w:r w:rsidRPr="00220E21">
        <w:rPr>
          <w:rFonts w:hint="eastAsia"/>
          <w:sz w:val="28"/>
          <w:szCs w:val="28"/>
        </w:rPr>
        <w:t xml:space="preserve"> </w:t>
      </w:r>
      <w:r w:rsidRPr="00220E21">
        <w:rPr>
          <w:rFonts w:hint="eastAsia"/>
          <w:sz w:val="28"/>
          <w:szCs w:val="28"/>
        </w:rPr>
        <w:t>生命与环境资源科普基地平台网站</w:t>
      </w:r>
      <w:r w:rsidRPr="00220E21">
        <w:rPr>
          <w:rFonts w:hint="eastAsia"/>
          <w:sz w:val="28"/>
          <w:szCs w:val="28"/>
        </w:rPr>
        <w:t xml:space="preserve"> http://smyhj.huas.cn/ </w:t>
      </w:r>
      <w:r w:rsidRPr="00220E21">
        <w:rPr>
          <w:rFonts w:hint="eastAsia"/>
          <w:sz w:val="28"/>
          <w:szCs w:val="28"/>
        </w:rPr>
        <w:t>，</w:t>
      </w:r>
      <w:r w:rsidRPr="00220E21">
        <w:rPr>
          <w:sz w:val="28"/>
          <w:szCs w:val="28"/>
        </w:rPr>
        <w:t>访问统计</w:t>
      </w:r>
      <w:r w:rsidRPr="00220E21">
        <w:rPr>
          <w:sz w:val="28"/>
          <w:szCs w:val="28"/>
        </w:rPr>
        <w:t>: 00065414</w:t>
      </w:r>
      <w:r w:rsidRPr="00220E21">
        <w:rPr>
          <w:rFonts w:hint="eastAsia"/>
          <w:sz w:val="28"/>
          <w:szCs w:val="28"/>
        </w:rPr>
        <w:t>次。平台开设</w:t>
      </w:r>
      <w:r w:rsidRPr="00220E21">
        <w:rPr>
          <w:rFonts w:hint="eastAsia"/>
          <w:sz w:val="28"/>
          <w:szCs w:val="28"/>
        </w:rPr>
        <w:t>11</w:t>
      </w:r>
      <w:r w:rsidRPr="00220E21">
        <w:rPr>
          <w:rFonts w:hint="eastAsia"/>
          <w:sz w:val="28"/>
          <w:szCs w:val="28"/>
        </w:rPr>
        <w:t>个栏目，总容量达</w:t>
      </w:r>
      <w:r w:rsidRPr="00220E21">
        <w:rPr>
          <w:rFonts w:hint="eastAsia"/>
          <w:sz w:val="28"/>
          <w:szCs w:val="28"/>
        </w:rPr>
        <w:t>72.363G</w:t>
      </w:r>
      <w:r w:rsidRPr="00220E21">
        <w:rPr>
          <w:rFonts w:hint="eastAsia"/>
          <w:sz w:val="28"/>
          <w:szCs w:val="28"/>
        </w:rPr>
        <w:t>。</w:t>
      </w:r>
      <w:r>
        <w:rPr>
          <w:rFonts w:hint="eastAsia"/>
          <w:sz w:val="28"/>
          <w:szCs w:val="28"/>
        </w:rPr>
        <w:t>开辟</w:t>
      </w:r>
      <w:r w:rsidRPr="00220E21">
        <w:rPr>
          <w:rFonts w:hint="eastAsia"/>
          <w:sz w:val="28"/>
          <w:szCs w:val="28"/>
        </w:rPr>
        <w:t>植物标本图文传播版块</w:t>
      </w:r>
      <w:r>
        <w:rPr>
          <w:rFonts w:hint="eastAsia"/>
          <w:sz w:val="28"/>
          <w:szCs w:val="28"/>
        </w:rPr>
        <w:t>、</w:t>
      </w:r>
      <w:r w:rsidRPr="00220E21">
        <w:rPr>
          <w:rFonts w:hint="eastAsia"/>
          <w:sz w:val="28"/>
          <w:szCs w:val="28"/>
        </w:rPr>
        <w:t>科普指导传播版块</w:t>
      </w:r>
      <w:r>
        <w:rPr>
          <w:rFonts w:hint="eastAsia"/>
          <w:sz w:val="28"/>
          <w:szCs w:val="28"/>
        </w:rPr>
        <w:t>、</w:t>
      </w:r>
      <w:r w:rsidRPr="00220E21">
        <w:rPr>
          <w:rFonts w:hint="eastAsia"/>
          <w:sz w:val="28"/>
          <w:szCs w:val="28"/>
        </w:rPr>
        <w:t>科普惠农传播版块</w:t>
      </w:r>
      <w:r>
        <w:rPr>
          <w:rFonts w:hint="eastAsia"/>
          <w:sz w:val="28"/>
          <w:szCs w:val="28"/>
        </w:rPr>
        <w:t>、</w:t>
      </w:r>
      <w:r w:rsidRPr="00220E21">
        <w:rPr>
          <w:rFonts w:hint="eastAsia"/>
          <w:sz w:val="28"/>
          <w:szCs w:val="28"/>
        </w:rPr>
        <w:t>环境资源传播版块</w:t>
      </w:r>
      <w:r>
        <w:rPr>
          <w:rFonts w:hint="eastAsia"/>
          <w:sz w:val="28"/>
          <w:szCs w:val="28"/>
        </w:rPr>
        <w:t>、</w:t>
      </w:r>
      <w:r w:rsidRPr="00220E21">
        <w:rPr>
          <w:rFonts w:hint="eastAsia"/>
          <w:sz w:val="28"/>
          <w:szCs w:val="28"/>
        </w:rPr>
        <w:t>数码标本传播版块</w:t>
      </w:r>
      <w:r>
        <w:rPr>
          <w:rFonts w:hint="eastAsia"/>
          <w:sz w:val="28"/>
          <w:szCs w:val="28"/>
        </w:rPr>
        <w:t>，较好地实现了</w:t>
      </w:r>
      <w:r w:rsidRPr="00C55B37">
        <w:rPr>
          <w:rFonts w:hint="eastAsia"/>
          <w:sz w:val="28"/>
          <w:szCs w:val="28"/>
        </w:rPr>
        <w:t>流动科普与微课、网课等固定远程科普辅</w:t>
      </w:r>
      <w:r>
        <w:rPr>
          <w:rFonts w:hint="eastAsia"/>
          <w:sz w:val="28"/>
          <w:szCs w:val="28"/>
        </w:rPr>
        <w:t>等</w:t>
      </w:r>
      <w:r w:rsidRPr="00C55B37">
        <w:rPr>
          <w:rFonts w:hint="eastAsia"/>
          <w:sz w:val="28"/>
          <w:szCs w:val="28"/>
        </w:rPr>
        <w:t>多种</w:t>
      </w:r>
      <w:r>
        <w:rPr>
          <w:rFonts w:hint="eastAsia"/>
          <w:sz w:val="28"/>
          <w:szCs w:val="28"/>
        </w:rPr>
        <w:t>现代</w:t>
      </w:r>
      <w:r w:rsidRPr="00C55B37">
        <w:rPr>
          <w:rFonts w:hint="eastAsia"/>
          <w:sz w:val="28"/>
          <w:szCs w:val="28"/>
        </w:rPr>
        <w:t>科普形式</w:t>
      </w:r>
      <w:r>
        <w:rPr>
          <w:rFonts w:hint="eastAsia"/>
          <w:sz w:val="28"/>
          <w:szCs w:val="28"/>
        </w:rPr>
        <w:t>的结合</w:t>
      </w:r>
      <w:r w:rsidRPr="00C55B37">
        <w:rPr>
          <w:rFonts w:hint="eastAsia"/>
          <w:sz w:val="28"/>
          <w:szCs w:val="28"/>
        </w:rPr>
        <w:t>，</w:t>
      </w:r>
      <w:r>
        <w:rPr>
          <w:rFonts w:hint="eastAsia"/>
          <w:sz w:val="28"/>
          <w:szCs w:val="28"/>
        </w:rPr>
        <w:t>实现了全年</w:t>
      </w:r>
      <w:r>
        <w:rPr>
          <w:rFonts w:hint="eastAsia"/>
          <w:sz w:val="28"/>
          <w:szCs w:val="28"/>
        </w:rPr>
        <w:t>3</w:t>
      </w:r>
      <w:r>
        <w:rPr>
          <w:sz w:val="28"/>
          <w:szCs w:val="28"/>
        </w:rPr>
        <w:t>65</w:t>
      </w:r>
      <w:r>
        <w:rPr>
          <w:rFonts w:hint="eastAsia"/>
          <w:sz w:val="28"/>
          <w:szCs w:val="28"/>
        </w:rPr>
        <w:t>天面向社会开放。</w:t>
      </w:r>
    </w:p>
    <w:p w14:paraId="57E5D41F" w14:textId="68D19CC9" w:rsidR="00F81104" w:rsidRPr="00F81104" w:rsidRDefault="00F81104" w:rsidP="00F81104">
      <w:pPr>
        <w:rPr>
          <w:sz w:val="28"/>
          <w:szCs w:val="28"/>
        </w:rPr>
      </w:pPr>
      <w:r>
        <w:rPr>
          <w:rFonts w:hint="eastAsia"/>
          <w:b/>
          <w:bCs/>
          <w:sz w:val="28"/>
          <w:szCs w:val="28"/>
        </w:rPr>
        <w:lastRenderedPageBreak/>
        <w:t>4</w:t>
      </w:r>
      <w:r>
        <w:rPr>
          <w:rFonts w:hint="eastAsia"/>
          <w:b/>
          <w:bCs/>
          <w:sz w:val="28"/>
          <w:szCs w:val="28"/>
        </w:rPr>
        <w:t>、</w:t>
      </w:r>
      <w:r w:rsidRPr="00F81104">
        <w:rPr>
          <w:rFonts w:hint="eastAsia"/>
          <w:b/>
          <w:bCs/>
          <w:sz w:val="28"/>
          <w:szCs w:val="28"/>
        </w:rPr>
        <w:t>创新平台优质科普内容表达方式</w:t>
      </w:r>
    </w:p>
    <w:p w14:paraId="27079F80" w14:textId="17A01E48" w:rsidR="00F81104" w:rsidRPr="00F81104" w:rsidRDefault="00F81104" w:rsidP="00F81104">
      <w:pPr>
        <w:ind w:firstLineChars="200" w:firstLine="560"/>
        <w:rPr>
          <w:sz w:val="28"/>
          <w:szCs w:val="28"/>
        </w:rPr>
      </w:pPr>
      <w:r w:rsidRPr="00F81104">
        <w:rPr>
          <w:rFonts w:hint="eastAsia"/>
          <w:sz w:val="28"/>
          <w:szCs w:val="28"/>
        </w:rPr>
        <w:t>拓宽科普信息传播渠道；不断丰富完善内涵，实施了科普资源的数码化；借助校园网、院网、市科技局、市农业局、畜牧水产局、市</w:t>
      </w:r>
      <w:r w:rsidRPr="00F81104">
        <w:rPr>
          <w:sz w:val="28"/>
          <w:szCs w:val="28"/>
        </w:rPr>
        <w:t>12396</w:t>
      </w:r>
      <w:r w:rsidRPr="00F81104">
        <w:rPr>
          <w:rFonts w:hint="eastAsia"/>
          <w:sz w:val="28"/>
          <w:szCs w:val="28"/>
        </w:rPr>
        <w:t>远程教育网等传播渠道，拓宽网络传播化渠道，拓展科学传播领域和空间，推动科普信息在学校、农村等的落地应用，打造湘西北乃至湖南省影响力较高的科普平台，形成了科普平台、高校专家和公众共同参与，协同联动的科普信息生产和分享的新局面；树立精品意识、质量意识，进一步把学校与市场、需求与生产、内容与渠道、知识与产业有效连接起来，实现了科普的倍增效应。</w:t>
      </w:r>
    </w:p>
    <w:p w14:paraId="16522C51" w14:textId="73129B08" w:rsidR="00255811" w:rsidRPr="003C7535" w:rsidRDefault="00271C4E">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二、组织管理情况</w:t>
      </w:r>
    </w:p>
    <w:p w14:paraId="33DA20FE" w14:textId="66156E4F" w:rsidR="00806D1F" w:rsidRPr="00220E21" w:rsidRDefault="00806D1F" w:rsidP="00806D1F">
      <w:pPr>
        <w:ind w:firstLineChars="200" w:firstLine="560"/>
        <w:rPr>
          <w:sz w:val="28"/>
          <w:szCs w:val="28"/>
        </w:rPr>
      </w:pPr>
      <w:r w:rsidRPr="00220E21">
        <w:rPr>
          <w:rFonts w:hint="eastAsia"/>
          <w:sz w:val="28"/>
          <w:szCs w:val="28"/>
        </w:rPr>
        <w:t>为了推动科普工作的开展，提升科普工作的质量，提高科普工作管理水平</w:t>
      </w:r>
      <w:r w:rsidRPr="00220E21">
        <w:rPr>
          <w:rFonts w:hint="eastAsia"/>
          <w:sz w:val="28"/>
          <w:szCs w:val="28"/>
        </w:rPr>
        <w:t>,</w:t>
      </w:r>
      <w:r w:rsidRPr="00220E21">
        <w:rPr>
          <w:rFonts w:hint="eastAsia"/>
          <w:sz w:val="28"/>
          <w:szCs w:val="28"/>
        </w:rPr>
        <w:t>强化管理机制，加强对科普工作的指导和协调，结合我校科普工作中的组织建设、队伍建设、科普设施管理等方面的实际情况，制定了</w:t>
      </w:r>
      <w:r w:rsidRPr="00806D1F">
        <w:rPr>
          <w:rFonts w:hint="eastAsia"/>
          <w:sz w:val="28"/>
          <w:szCs w:val="28"/>
        </w:rPr>
        <w:t>基地管理制度</w:t>
      </w:r>
      <w:r>
        <w:rPr>
          <w:rFonts w:hint="eastAsia"/>
          <w:sz w:val="28"/>
          <w:szCs w:val="28"/>
        </w:rPr>
        <w:t>、</w:t>
      </w:r>
      <w:r w:rsidRPr="00806D1F">
        <w:rPr>
          <w:rFonts w:hint="eastAsia"/>
          <w:sz w:val="28"/>
          <w:szCs w:val="28"/>
        </w:rPr>
        <w:t>基地安全制度</w:t>
      </w:r>
      <w:r>
        <w:rPr>
          <w:rFonts w:hint="eastAsia"/>
          <w:sz w:val="28"/>
          <w:szCs w:val="28"/>
        </w:rPr>
        <w:t>、</w:t>
      </w:r>
      <w:r w:rsidRPr="00806D1F">
        <w:rPr>
          <w:rFonts w:hint="eastAsia"/>
          <w:sz w:val="28"/>
          <w:szCs w:val="28"/>
        </w:rPr>
        <w:t>基地卫生制度</w:t>
      </w:r>
      <w:r>
        <w:rPr>
          <w:rFonts w:hint="eastAsia"/>
          <w:sz w:val="28"/>
          <w:szCs w:val="28"/>
        </w:rPr>
        <w:t>、</w:t>
      </w:r>
      <w:r w:rsidRPr="00806D1F">
        <w:rPr>
          <w:rFonts w:hint="eastAsia"/>
          <w:sz w:val="28"/>
          <w:szCs w:val="28"/>
        </w:rPr>
        <w:t>基地来访人员登记</w:t>
      </w:r>
      <w:r>
        <w:rPr>
          <w:rFonts w:hint="eastAsia"/>
          <w:sz w:val="28"/>
          <w:szCs w:val="28"/>
        </w:rPr>
        <w:t>等</w:t>
      </w:r>
      <w:r w:rsidRPr="00220E21">
        <w:rPr>
          <w:rFonts w:hint="eastAsia"/>
          <w:sz w:val="28"/>
          <w:szCs w:val="28"/>
        </w:rPr>
        <w:t>相应的科普工作制度。</w:t>
      </w:r>
    </w:p>
    <w:p w14:paraId="413958C3" w14:textId="5E04A3F3" w:rsidR="00806D1F" w:rsidRPr="00220E21" w:rsidRDefault="00806D1F" w:rsidP="00806D1F">
      <w:pPr>
        <w:ind w:firstLineChars="200" w:firstLine="560"/>
        <w:rPr>
          <w:sz w:val="28"/>
          <w:szCs w:val="28"/>
        </w:rPr>
      </w:pPr>
      <w:r w:rsidRPr="00220E21">
        <w:rPr>
          <w:rFonts w:hint="eastAsia"/>
          <w:sz w:val="28"/>
          <w:szCs w:val="28"/>
        </w:rPr>
        <w:t>每年</w:t>
      </w:r>
      <w:r>
        <w:rPr>
          <w:rFonts w:hint="eastAsia"/>
          <w:sz w:val="28"/>
          <w:szCs w:val="28"/>
        </w:rPr>
        <w:t>年初和年</w:t>
      </w:r>
      <w:r w:rsidRPr="00220E21">
        <w:rPr>
          <w:rFonts w:hint="eastAsia"/>
          <w:sz w:val="28"/>
          <w:szCs w:val="28"/>
        </w:rPr>
        <w:t>底进行了年度科普工作</w:t>
      </w:r>
      <w:r>
        <w:rPr>
          <w:rFonts w:hint="eastAsia"/>
          <w:sz w:val="28"/>
          <w:szCs w:val="28"/>
        </w:rPr>
        <w:t>计划与</w:t>
      </w:r>
      <w:r w:rsidRPr="00220E21">
        <w:rPr>
          <w:rFonts w:hint="eastAsia"/>
          <w:sz w:val="28"/>
          <w:szCs w:val="28"/>
        </w:rPr>
        <w:t>总结，撰写了工作报告，按时填报湖南文理学院生命与环境资源科普基地科普统计调查表，向上级管理部门</w:t>
      </w:r>
      <w:r>
        <w:rPr>
          <w:rFonts w:hint="eastAsia"/>
          <w:sz w:val="28"/>
          <w:szCs w:val="28"/>
        </w:rPr>
        <w:t>及时提交</w:t>
      </w:r>
      <w:r>
        <w:rPr>
          <w:rFonts w:ascii="仿宋_GB2312" w:eastAsia="仿宋_GB2312" w:hAnsi="Times New Roman" w:cs="Times New Roman" w:hint="eastAsia"/>
          <w:sz w:val="32"/>
        </w:rPr>
        <w:t>年度工作报告</w:t>
      </w:r>
      <w:r w:rsidRPr="00220E21">
        <w:rPr>
          <w:rFonts w:hint="eastAsia"/>
          <w:sz w:val="28"/>
          <w:szCs w:val="28"/>
        </w:rPr>
        <w:t>。</w:t>
      </w:r>
    </w:p>
    <w:p w14:paraId="1F520E51" w14:textId="77777777" w:rsidR="00806D1F" w:rsidRPr="003C7535" w:rsidRDefault="00271C4E" w:rsidP="00806D1F">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三、场地设施与科普活动开展情况</w:t>
      </w:r>
    </w:p>
    <w:p w14:paraId="3AE80083" w14:textId="43C168CD" w:rsidR="00255811" w:rsidRPr="003C7535" w:rsidRDefault="00806D1F" w:rsidP="00806D1F">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b/>
          <w:bCs/>
          <w:sz w:val="32"/>
        </w:rPr>
        <w:t>1</w:t>
      </w:r>
      <w:r w:rsidRPr="003C7535">
        <w:rPr>
          <w:rFonts w:ascii="仿宋_GB2312" w:eastAsia="仿宋_GB2312" w:hAnsi="Times New Roman" w:cs="Times New Roman" w:hint="eastAsia"/>
          <w:b/>
          <w:bCs/>
          <w:sz w:val="32"/>
        </w:rPr>
        <w:t>、</w:t>
      </w:r>
      <w:r w:rsidR="00271C4E" w:rsidRPr="003C7535">
        <w:rPr>
          <w:rFonts w:ascii="仿宋_GB2312" w:eastAsia="仿宋_GB2312" w:hAnsi="Times New Roman" w:cs="Times New Roman" w:hint="eastAsia"/>
          <w:b/>
          <w:bCs/>
          <w:sz w:val="32"/>
        </w:rPr>
        <w:t>现有场地设施情况</w:t>
      </w:r>
    </w:p>
    <w:p w14:paraId="2F9C0DC3" w14:textId="0352A0E3" w:rsidR="00806D1F" w:rsidRPr="00DA1C1E" w:rsidRDefault="00806D1F" w:rsidP="00DA1C1E">
      <w:pPr>
        <w:ind w:firstLineChars="200" w:firstLine="560"/>
        <w:rPr>
          <w:sz w:val="28"/>
          <w:szCs w:val="28"/>
        </w:rPr>
      </w:pPr>
      <w:r w:rsidRPr="00DA1C1E">
        <w:rPr>
          <w:rFonts w:hint="eastAsia"/>
          <w:sz w:val="28"/>
          <w:szCs w:val="28"/>
        </w:rPr>
        <w:t>基地占地面积</w:t>
      </w:r>
      <w:r w:rsidRPr="00DA1C1E">
        <w:rPr>
          <w:sz w:val="28"/>
          <w:szCs w:val="28"/>
        </w:rPr>
        <w:t>2690</w:t>
      </w:r>
      <w:r w:rsidRPr="00DA1C1E">
        <w:rPr>
          <w:sz w:val="28"/>
          <w:szCs w:val="28"/>
        </w:rPr>
        <w:t>㎡</w:t>
      </w:r>
      <w:r w:rsidRPr="00DA1C1E">
        <w:rPr>
          <w:rFonts w:hint="eastAsia"/>
          <w:sz w:val="28"/>
          <w:szCs w:val="28"/>
        </w:rPr>
        <w:t>，场馆面积</w:t>
      </w:r>
      <w:r w:rsidRPr="00DA1C1E">
        <w:rPr>
          <w:sz w:val="28"/>
          <w:szCs w:val="28"/>
        </w:rPr>
        <w:t>2240</w:t>
      </w:r>
      <w:r w:rsidRPr="00DA1C1E">
        <w:rPr>
          <w:sz w:val="28"/>
          <w:szCs w:val="28"/>
        </w:rPr>
        <w:t>㎡</w:t>
      </w:r>
      <w:r w:rsidRPr="00DA1C1E">
        <w:rPr>
          <w:rFonts w:hint="eastAsia"/>
          <w:sz w:val="28"/>
          <w:szCs w:val="28"/>
        </w:rPr>
        <w:t>，共有展教仪器设备</w:t>
      </w:r>
      <w:r w:rsidRPr="00DA1C1E">
        <w:rPr>
          <w:sz w:val="28"/>
          <w:szCs w:val="28"/>
        </w:rPr>
        <w:t>516</w:t>
      </w:r>
      <w:r w:rsidRPr="00DA1C1E">
        <w:rPr>
          <w:rFonts w:hint="eastAsia"/>
          <w:sz w:val="28"/>
          <w:szCs w:val="28"/>
        </w:rPr>
        <w:t>（台、件），模型：</w:t>
      </w:r>
      <w:r w:rsidRPr="00DA1C1E">
        <w:rPr>
          <w:sz w:val="28"/>
          <w:szCs w:val="28"/>
        </w:rPr>
        <w:t>61</w:t>
      </w:r>
      <w:r w:rsidRPr="00DA1C1E">
        <w:rPr>
          <w:rFonts w:hint="eastAsia"/>
          <w:sz w:val="28"/>
          <w:szCs w:val="28"/>
        </w:rPr>
        <w:t>套，展板：</w:t>
      </w:r>
      <w:r w:rsidRPr="00DA1C1E">
        <w:rPr>
          <w:sz w:val="28"/>
          <w:szCs w:val="28"/>
        </w:rPr>
        <w:t>52</w:t>
      </w:r>
      <w:r w:rsidRPr="00DA1C1E">
        <w:rPr>
          <w:rFonts w:hint="eastAsia"/>
          <w:sz w:val="28"/>
          <w:szCs w:val="28"/>
        </w:rPr>
        <w:t>个，展柜：</w:t>
      </w:r>
      <w:r w:rsidRPr="00DA1C1E">
        <w:rPr>
          <w:sz w:val="28"/>
          <w:szCs w:val="28"/>
        </w:rPr>
        <w:t>34</w:t>
      </w:r>
      <w:r w:rsidRPr="00DA1C1E">
        <w:rPr>
          <w:rFonts w:hint="eastAsia"/>
          <w:sz w:val="28"/>
          <w:szCs w:val="28"/>
        </w:rPr>
        <w:t>个。植物类和动物类实物标本总价值</w:t>
      </w:r>
      <w:r w:rsidRPr="00DA1C1E">
        <w:rPr>
          <w:sz w:val="28"/>
          <w:szCs w:val="28"/>
        </w:rPr>
        <w:t>61774.33</w:t>
      </w:r>
      <w:r w:rsidRPr="00DA1C1E">
        <w:rPr>
          <w:rFonts w:hint="eastAsia"/>
          <w:sz w:val="28"/>
          <w:szCs w:val="28"/>
        </w:rPr>
        <w:t>元。其中：植物病害类干制类标本</w:t>
      </w:r>
      <w:r w:rsidRPr="00DA1C1E">
        <w:rPr>
          <w:sz w:val="28"/>
          <w:szCs w:val="28"/>
        </w:rPr>
        <w:t>220</w:t>
      </w:r>
      <w:r w:rsidRPr="00DA1C1E">
        <w:rPr>
          <w:rFonts w:hint="eastAsia"/>
          <w:sz w:val="28"/>
          <w:szCs w:val="28"/>
        </w:rPr>
        <w:t>盒，昆虫类干制类标本</w:t>
      </w:r>
      <w:r w:rsidRPr="00DA1C1E">
        <w:rPr>
          <w:rFonts w:hint="eastAsia"/>
          <w:sz w:val="28"/>
          <w:szCs w:val="28"/>
        </w:rPr>
        <w:t xml:space="preserve"> </w:t>
      </w:r>
      <w:r w:rsidRPr="00DA1C1E">
        <w:rPr>
          <w:sz w:val="28"/>
          <w:szCs w:val="28"/>
        </w:rPr>
        <w:t>93</w:t>
      </w:r>
      <w:r w:rsidRPr="00DA1C1E">
        <w:rPr>
          <w:rFonts w:hint="eastAsia"/>
          <w:sz w:val="28"/>
          <w:szCs w:val="28"/>
        </w:rPr>
        <w:t>盒；植物病害类和昆虫类浸制标本共</w:t>
      </w:r>
      <w:r w:rsidRPr="00DA1C1E">
        <w:rPr>
          <w:sz w:val="28"/>
          <w:szCs w:val="28"/>
        </w:rPr>
        <w:t>660</w:t>
      </w:r>
      <w:r w:rsidRPr="00DA1C1E">
        <w:rPr>
          <w:rFonts w:hint="eastAsia"/>
          <w:sz w:val="28"/>
          <w:szCs w:val="28"/>
        </w:rPr>
        <w:t>瓶；腊叶标本</w:t>
      </w:r>
      <w:r w:rsidRPr="00DA1C1E">
        <w:rPr>
          <w:sz w:val="28"/>
          <w:szCs w:val="28"/>
        </w:rPr>
        <w:t>2000</w:t>
      </w:r>
      <w:r w:rsidRPr="00DA1C1E">
        <w:rPr>
          <w:rFonts w:hint="eastAsia"/>
          <w:sz w:val="28"/>
          <w:szCs w:val="28"/>
        </w:rPr>
        <w:t>份。</w:t>
      </w:r>
      <w:r w:rsidRPr="00DA1C1E">
        <w:rPr>
          <w:rFonts w:hint="eastAsia"/>
          <w:sz w:val="28"/>
          <w:szCs w:val="28"/>
        </w:rPr>
        <w:lastRenderedPageBreak/>
        <w:t>动物类剥制标本</w:t>
      </w:r>
      <w:r w:rsidRPr="00DA1C1E">
        <w:rPr>
          <w:sz w:val="28"/>
          <w:szCs w:val="28"/>
        </w:rPr>
        <w:t>145</w:t>
      </w:r>
      <w:r w:rsidRPr="00DA1C1E">
        <w:rPr>
          <w:rFonts w:hint="eastAsia"/>
          <w:sz w:val="28"/>
          <w:szCs w:val="28"/>
        </w:rPr>
        <w:t>份，包括鲎、眼镜王蛇、牦牛、果子狸、小灵猫等。浸制动物标本</w:t>
      </w:r>
      <w:r w:rsidRPr="00DA1C1E">
        <w:rPr>
          <w:sz w:val="28"/>
          <w:szCs w:val="28"/>
        </w:rPr>
        <w:t>331</w:t>
      </w:r>
      <w:r w:rsidRPr="00DA1C1E">
        <w:rPr>
          <w:rFonts w:hint="eastAsia"/>
          <w:sz w:val="28"/>
          <w:szCs w:val="28"/>
        </w:rPr>
        <w:t>份、包括黄斑海蛰、大娃娃鱼、中华绒鳌蟹、蝮蛇、大头平胸龟等。干制标本</w:t>
      </w:r>
      <w:r w:rsidRPr="00DA1C1E">
        <w:rPr>
          <w:sz w:val="28"/>
          <w:szCs w:val="28"/>
        </w:rPr>
        <w:t>27</w:t>
      </w:r>
      <w:r w:rsidRPr="00DA1C1E">
        <w:rPr>
          <w:rFonts w:hint="eastAsia"/>
          <w:sz w:val="28"/>
          <w:szCs w:val="28"/>
        </w:rPr>
        <w:t>份。玻片标本</w:t>
      </w:r>
      <w:r w:rsidRPr="00DA1C1E">
        <w:rPr>
          <w:sz w:val="28"/>
          <w:szCs w:val="28"/>
        </w:rPr>
        <w:t>82</w:t>
      </w:r>
      <w:r w:rsidRPr="00DA1C1E">
        <w:rPr>
          <w:rFonts w:hint="eastAsia"/>
          <w:sz w:val="28"/>
          <w:szCs w:val="28"/>
        </w:rPr>
        <w:t>盒</w:t>
      </w:r>
      <w:r w:rsidRPr="00DA1C1E">
        <w:rPr>
          <w:sz w:val="28"/>
          <w:szCs w:val="28"/>
        </w:rPr>
        <w:t>3961</w:t>
      </w:r>
      <w:r w:rsidRPr="00DA1C1E">
        <w:rPr>
          <w:rFonts w:hint="eastAsia"/>
          <w:sz w:val="28"/>
          <w:szCs w:val="28"/>
        </w:rPr>
        <w:t>份。沅水澧水鱼类标本浸制数</w:t>
      </w:r>
      <w:r w:rsidRPr="00DA1C1E">
        <w:rPr>
          <w:sz w:val="28"/>
          <w:szCs w:val="28"/>
        </w:rPr>
        <w:t>169</w:t>
      </w:r>
      <w:r w:rsidRPr="00DA1C1E">
        <w:rPr>
          <w:rFonts w:hint="eastAsia"/>
          <w:sz w:val="28"/>
          <w:szCs w:val="28"/>
        </w:rPr>
        <w:t>种。骨骼标本</w:t>
      </w:r>
      <w:r w:rsidRPr="00DA1C1E">
        <w:rPr>
          <w:sz w:val="28"/>
          <w:szCs w:val="28"/>
        </w:rPr>
        <w:t>50</w:t>
      </w:r>
      <w:r w:rsidRPr="00DA1C1E">
        <w:rPr>
          <w:rFonts w:hint="eastAsia"/>
          <w:sz w:val="28"/>
          <w:szCs w:val="28"/>
        </w:rPr>
        <w:t>份。环境科普包括天文台、气象园、地质标本室三个部分，地质标本室备有岩石标本、矿物标本、化石标本</w:t>
      </w:r>
      <w:r w:rsidRPr="00DA1C1E">
        <w:rPr>
          <w:sz w:val="28"/>
          <w:szCs w:val="28"/>
        </w:rPr>
        <w:t>1000</w:t>
      </w:r>
      <w:r w:rsidRPr="00DA1C1E">
        <w:rPr>
          <w:rFonts w:hint="eastAsia"/>
          <w:sz w:val="28"/>
          <w:szCs w:val="28"/>
        </w:rPr>
        <w:t>余套</w:t>
      </w:r>
      <w:r w:rsidRPr="00DA1C1E">
        <w:rPr>
          <w:rFonts w:hint="eastAsia"/>
          <w:sz w:val="28"/>
          <w:szCs w:val="28"/>
        </w:rPr>
        <w:t xml:space="preserve"> </w:t>
      </w:r>
      <w:r w:rsidRPr="00DA1C1E">
        <w:rPr>
          <w:rFonts w:hint="eastAsia"/>
          <w:sz w:val="28"/>
          <w:szCs w:val="28"/>
        </w:rPr>
        <w:t>。建有生命与环境资源科普基地平台</w:t>
      </w:r>
      <w:r w:rsidRPr="00DA1C1E">
        <w:rPr>
          <w:rFonts w:hint="eastAsia"/>
          <w:sz w:val="28"/>
          <w:szCs w:val="28"/>
        </w:rPr>
        <w:t xml:space="preserve"> http://smyhj.huas.cn/</w:t>
      </w:r>
      <w:r w:rsidRPr="00DA1C1E">
        <w:rPr>
          <w:rFonts w:hint="eastAsia"/>
          <w:sz w:val="28"/>
          <w:szCs w:val="28"/>
        </w:rPr>
        <w:t>。生命与环境资源科普资源平台开设</w:t>
      </w:r>
      <w:r w:rsidRPr="00DA1C1E">
        <w:rPr>
          <w:rFonts w:hint="eastAsia"/>
          <w:sz w:val="28"/>
          <w:szCs w:val="28"/>
        </w:rPr>
        <w:t>11</w:t>
      </w:r>
      <w:r w:rsidRPr="00DA1C1E">
        <w:rPr>
          <w:rFonts w:hint="eastAsia"/>
          <w:sz w:val="28"/>
          <w:szCs w:val="28"/>
        </w:rPr>
        <w:t>个栏目，总容量达</w:t>
      </w:r>
      <w:r w:rsidRPr="00DA1C1E">
        <w:rPr>
          <w:rFonts w:hint="eastAsia"/>
          <w:sz w:val="28"/>
          <w:szCs w:val="28"/>
        </w:rPr>
        <w:t>72.363G</w:t>
      </w:r>
      <w:r w:rsidRPr="00DA1C1E">
        <w:rPr>
          <w:rFonts w:hint="eastAsia"/>
          <w:sz w:val="28"/>
          <w:szCs w:val="28"/>
        </w:rPr>
        <w:t>。</w:t>
      </w:r>
    </w:p>
    <w:p w14:paraId="71687BA7" w14:textId="6DDE5DD5" w:rsidR="00255811" w:rsidRPr="003C7535" w:rsidRDefault="00271C4E">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2、科普活动开展情况及效果（近两年）</w:t>
      </w:r>
    </w:p>
    <w:p w14:paraId="60BD033C" w14:textId="77777777" w:rsidR="00806D1F" w:rsidRPr="0063034C" w:rsidRDefault="00806D1F" w:rsidP="00806D1F">
      <w:pPr>
        <w:rPr>
          <w:sz w:val="28"/>
          <w:szCs w:val="28"/>
        </w:rPr>
      </w:pPr>
      <w:r w:rsidRPr="0063034C">
        <w:rPr>
          <w:rFonts w:hint="eastAsia"/>
          <w:sz w:val="28"/>
          <w:szCs w:val="28"/>
        </w:rPr>
        <w:t>1.</w:t>
      </w:r>
      <w:r w:rsidRPr="0063034C">
        <w:rPr>
          <w:rFonts w:hint="eastAsia"/>
          <w:sz w:val="28"/>
          <w:szCs w:val="28"/>
        </w:rPr>
        <w:t>动植物识别：</w:t>
      </w:r>
      <w:r w:rsidRPr="0063034C">
        <w:rPr>
          <w:rFonts w:hint="eastAsia"/>
          <w:sz w:val="28"/>
          <w:szCs w:val="28"/>
        </w:rPr>
        <w:t>2018-2019</w:t>
      </w:r>
      <w:r w:rsidRPr="0063034C">
        <w:rPr>
          <w:rFonts w:hint="eastAsia"/>
          <w:sz w:val="28"/>
          <w:szCs w:val="28"/>
        </w:rPr>
        <w:t>年约</w:t>
      </w:r>
      <w:r w:rsidRPr="0063034C">
        <w:rPr>
          <w:rFonts w:hint="eastAsia"/>
          <w:sz w:val="28"/>
          <w:szCs w:val="28"/>
        </w:rPr>
        <w:t>1500</w:t>
      </w:r>
      <w:r w:rsidRPr="0063034C">
        <w:rPr>
          <w:rFonts w:hint="eastAsia"/>
          <w:sz w:val="28"/>
          <w:szCs w:val="28"/>
        </w:rPr>
        <w:t>人次</w:t>
      </w:r>
    </w:p>
    <w:p w14:paraId="4E3202FA" w14:textId="387829D9" w:rsidR="00806D1F" w:rsidRPr="0063034C" w:rsidRDefault="00806D1F" w:rsidP="00806D1F">
      <w:pPr>
        <w:rPr>
          <w:sz w:val="28"/>
          <w:szCs w:val="28"/>
        </w:rPr>
      </w:pPr>
      <w:r w:rsidRPr="0063034C">
        <w:rPr>
          <w:rFonts w:hint="eastAsia"/>
          <w:sz w:val="28"/>
          <w:szCs w:val="28"/>
        </w:rPr>
        <w:t>2.</w:t>
      </w:r>
      <w:r w:rsidRPr="0063034C">
        <w:rPr>
          <w:rFonts w:hint="eastAsia"/>
          <w:sz w:val="28"/>
          <w:szCs w:val="28"/>
        </w:rPr>
        <w:t>农业技术推广与培训：每年暑假，科普团队教师参加我院学生的“三下乡”活动，累计为全市</w:t>
      </w:r>
      <w:r w:rsidRPr="0063034C">
        <w:rPr>
          <w:rFonts w:hint="eastAsia"/>
          <w:sz w:val="28"/>
          <w:szCs w:val="28"/>
        </w:rPr>
        <w:t>8</w:t>
      </w:r>
      <w:r w:rsidRPr="0063034C">
        <w:rPr>
          <w:rFonts w:hint="eastAsia"/>
          <w:sz w:val="28"/>
          <w:szCs w:val="28"/>
        </w:rPr>
        <w:t>个县近</w:t>
      </w:r>
      <w:r w:rsidRPr="0063034C">
        <w:rPr>
          <w:rFonts w:hint="eastAsia"/>
          <w:sz w:val="28"/>
          <w:szCs w:val="28"/>
        </w:rPr>
        <w:t>26</w:t>
      </w:r>
      <w:r w:rsidRPr="0063034C">
        <w:rPr>
          <w:rFonts w:hint="eastAsia"/>
          <w:sz w:val="28"/>
          <w:szCs w:val="28"/>
        </w:rPr>
        <w:t>个乡镇开展科技培训和实用技术讲座，接受技术咨询万余人次，培训乡镇以上干部与业务骨干分别达</w:t>
      </w:r>
      <w:r w:rsidRPr="0063034C">
        <w:rPr>
          <w:rFonts w:hint="eastAsia"/>
          <w:sz w:val="28"/>
          <w:szCs w:val="28"/>
        </w:rPr>
        <w:t>2000</w:t>
      </w:r>
      <w:r w:rsidRPr="0063034C">
        <w:rPr>
          <w:rFonts w:hint="eastAsia"/>
          <w:sz w:val="28"/>
          <w:szCs w:val="28"/>
        </w:rPr>
        <w:t>、</w:t>
      </w:r>
      <w:r w:rsidRPr="0063034C">
        <w:rPr>
          <w:rFonts w:hint="eastAsia"/>
          <w:sz w:val="28"/>
          <w:szCs w:val="28"/>
        </w:rPr>
        <w:t>3000</w:t>
      </w:r>
      <w:r w:rsidRPr="0063034C">
        <w:rPr>
          <w:rFonts w:hint="eastAsia"/>
          <w:sz w:val="28"/>
          <w:szCs w:val="28"/>
        </w:rPr>
        <w:t>人次。</w:t>
      </w:r>
    </w:p>
    <w:p w14:paraId="6FA921CF" w14:textId="77777777" w:rsidR="00806D1F" w:rsidRPr="0063034C" w:rsidRDefault="00806D1F" w:rsidP="00806D1F">
      <w:pPr>
        <w:rPr>
          <w:sz w:val="28"/>
          <w:szCs w:val="28"/>
        </w:rPr>
      </w:pPr>
      <w:r w:rsidRPr="0063034C">
        <w:rPr>
          <w:rFonts w:hint="eastAsia"/>
          <w:sz w:val="28"/>
          <w:szCs w:val="28"/>
        </w:rPr>
        <w:t>3.</w:t>
      </w:r>
      <w:r w:rsidRPr="0063034C">
        <w:rPr>
          <w:rFonts w:hint="eastAsia"/>
          <w:sz w:val="28"/>
          <w:szCs w:val="28"/>
        </w:rPr>
        <w:t>产业扶贫</w:t>
      </w:r>
      <w:r w:rsidRPr="0063034C">
        <w:rPr>
          <w:rFonts w:hint="eastAsia"/>
          <w:sz w:val="28"/>
          <w:szCs w:val="28"/>
        </w:rPr>
        <w:t xml:space="preserve"> </w:t>
      </w:r>
      <w:r w:rsidRPr="0063034C">
        <w:rPr>
          <w:rFonts w:hint="eastAsia"/>
          <w:sz w:val="28"/>
          <w:szCs w:val="28"/>
        </w:rPr>
        <w:t>显成效：王京仁教授、杨品红教授、韩庆教授、王文彬教授、谢鹏博士、李辉博士，等</w:t>
      </w:r>
      <w:r w:rsidRPr="0063034C">
        <w:rPr>
          <w:rFonts w:hint="eastAsia"/>
          <w:sz w:val="28"/>
          <w:szCs w:val="28"/>
        </w:rPr>
        <w:t>1</w:t>
      </w:r>
      <w:r w:rsidRPr="0063034C">
        <w:rPr>
          <w:sz w:val="28"/>
          <w:szCs w:val="28"/>
        </w:rPr>
        <w:t>2</w:t>
      </w:r>
      <w:r w:rsidRPr="0063034C">
        <w:rPr>
          <w:rFonts w:hint="eastAsia"/>
          <w:sz w:val="28"/>
          <w:szCs w:val="28"/>
        </w:rPr>
        <w:t>位科普成员，在学校省扶贫点张家界谢家垭乡龙阳村，结合产业发展所需和村民实际，开展精准扶贫，进行稻</w:t>
      </w:r>
      <w:r w:rsidRPr="0063034C">
        <w:rPr>
          <w:rFonts w:hint="eastAsia"/>
          <w:sz w:val="28"/>
          <w:szCs w:val="28"/>
        </w:rPr>
        <w:t>-</w:t>
      </w:r>
      <w:r w:rsidRPr="0063034C">
        <w:rPr>
          <w:rFonts w:hint="eastAsia"/>
          <w:sz w:val="28"/>
          <w:szCs w:val="28"/>
        </w:rPr>
        <w:t>渔综合种养、龙虾稻虾健康养殖、经济植物种植、人工种植大棚、土鸡绿色养殖、油菜高产栽培等技术培训，现场免费发放优质油菜种子</w:t>
      </w:r>
      <w:r w:rsidRPr="0063034C">
        <w:rPr>
          <w:rFonts w:hint="eastAsia"/>
          <w:sz w:val="28"/>
          <w:szCs w:val="28"/>
        </w:rPr>
        <w:t>320</w:t>
      </w:r>
      <w:r w:rsidRPr="0063034C">
        <w:rPr>
          <w:rFonts w:hint="eastAsia"/>
          <w:sz w:val="28"/>
          <w:szCs w:val="28"/>
        </w:rPr>
        <w:t>包，培训</w:t>
      </w:r>
      <w:r w:rsidRPr="0063034C">
        <w:rPr>
          <w:rFonts w:hint="eastAsia"/>
          <w:sz w:val="28"/>
          <w:szCs w:val="28"/>
        </w:rPr>
        <w:t>2</w:t>
      </w:r>
      <w:r w:rsidRPr="0063034C">
        <w:rPr>
          <w:sz w:val="28"/>
          <w:szCs w:val="28"/>
        </w:rPr>
        <w:t>000</w:t>
      </w:r>
      <w:r w:rsidRPr="0063034C">
        <w:rPr>
          <w:rFonts w:hint="eastAsia"/>
          <w:sz w:val="28"/>
          <w:szCs w:val="28"/>
        </w:rPr>
        <w:t>人次。</w:t>
      </w:r>
    </w:p>
    <w:p w14:paraId="4682FF1B" w14:textId="74EA307D" w:rsidR="00806D1F" w:rsidRPr="0063034C" w:rsidRDefault="00806D1F" w:rsidP="00806D1F">
      <w:pPr>
        <w:rPr>
          <w:sz w:val="28"/>
          <w:szCs w:val="28"/>
        </w:rPr>
      </w:pPr>
      <w:r w:rsidRPr="0063034C">
        <w:rPr>
          <w:rFonts w:hint="eastAsia"/>
          <w:sz w:val="28"/>
          <w:szCs w:val="28"/>
        </w:rPr>
        <w:t>4</w:t>
      </w:r>
      <w:r w:rsidRPr="0063034C">
        <w:rPr>
          <w:sz w:val="28"/>
          <w:szCs w:val="28"/>
        </w:rPr>
        <w:t>.</w:t>
      </w:r>
      <w:r w:rsidRPr="0063034C">
        <w:rPr>
          <w:rFonts w:hint="eastAsia"/>
          <w:sz w:val="28"/>
          <w:szCs w:val="28"/>
        </w:rPr>
        <w:t>参加省市校科普比赛：</w:t>
      </w:r>
      <w:r w:rsidRPr="0063034C">
        <w:rPr>
          <w:rFonts w:hint="eastAsia"/>
          <w:sz w:val="28"/>
          <w:szCs w:val="28"/>
        </w:rPr>
        <w:t>2018</w:t>
      </w:r>
      <w:r w:rsidRPr="0063034C">
        <w:rPr>
          <w:rFonts w:hint="eastAsia"/>
          <w:sz w:val="28"/>
          <w:szCs w:val="28"/>
        </w:rPr>
        <w:t>年中国高校地理科学展示大赛全体参赛队和全院相关教师</w:t>
      </w:r>
      <w:r w:rsidRPr="0063034C">
        <w:rPr>
          <w:rFonts w:hint="eastAsia"/>
          <w:sz w:val="28"/>
          <w:szCs w:val="28"/>
        </w:rPr>
        <w:t>300</w:t>
      </w:r>
      <w:r w:rsidRPr="0063034C">
        <w:rPr>
          <w:rFonts w:hint="eastAsia"/>
          <w:sz w:val="28"/>
          <w:szCs w:val="28"/>
        </w:rPr>
        <w:t>余人参会，参加每年的省市科普比赛和科普活动周，获市级三等奖</w:t>
      </w:r>
      <w:r w:rsidRPr="0063034C">
        <w:rPr>
          <w:rFonts w:hint="eastAsia"/>
          <w:sz w:val="28"/>
          <w:szCs w:val="28"/>
        </w:rPr>
        <w:t>1</w:t>
      </w:r>
      <w:r w:rsidRPr="0063034C">
        <w:rPr>
          <w:rFonts w:hint="eastAsia"/>
          <w:sz w:val="28"/>
          <w:szCs w:val="28"/>
        </w:rPr>
        <w:t>人，优胜奖</w:t>
      </w:r>
      <w:r w:rsidRPr="0063034C">
        <w:rPr>
          <w:rFonts w:hint="eastAsia"/>
          <w:sz w:val="28"/>
          <w:szCs w:val="28"/>
        </w:rPr>
        <w:t>5</w:t>
      </w:r>
      <w:r w:rsidRPr="0063034C">
        <w:rPr>
          <w:rFonts w:hint="eastAsia"/>
          <w:sz w:val="28"/>
          <w:szCs w:val="28"/>
        </w:rPr>
        <w:t>人。</w:t>
      </w:r>
    </w:p>
    <w:p w14:paraId="7DFC5481" w14:textId="77777777" w:rsidR="00D9191F" w:rsidRDefault="00806D1F" w:rsidP="00806D1F">
      <w:pPr>
        <w:rPr>
          <w:sz w:val="28"/>
          <w:szCs w:val="28"/>
        </w:rPr>
      </w:pPr>
      <w:r w:rsidRPr="0063034C">
        <w:rPr>
          <w:rFonts w:hint="eastAsia"/>
          <w:sz w:val="28"/>
          <w:szCs w:val="28"/>
        </w:rPr>
        <w:t>5</w:t>
      </w:r>
      <w:r w:rsidRPr="0063034C">
        <w:rPr>
          <w:sz w:val="28"/>
          <w:szCs w:val="28"/>
        </w:rPr>
        <w:t>.</w:t>
      </w:r>
      <w:r w:rsidRPr="0063034C">
        <w:rPr>
          <w:rFonts w:hint="eastAsia"/>
          <w:sz w:val="28"/>
          <w:szCs w:val="28"/>
        </w:rPr>
        <w:t>建立维护生命与环境资源科普基地平台</w:t>
      </w:r>
      <w:r w:rsidRPr="0063034C">
        <w:rPr>
          <w:rFonts w:hint="eastAsia"/>
          <w:sz w:val="28"/>
          <w:szCs w:val="28"/>
        </w:rPr>
        <w:t xml:space="preserve"> </w:t>
      </w:r>
      <w:hyperlink r:id="rId8" w:history="1">
        <w:r w:rsidRPr="00187C04">
          <w:rPr>
            <w:rStyle w:val="aa"/>
            <w:rFonts w:hint="eastAsia"/>
            <w:sz w:val="28"/>
            <w:szCs w:val="28"/>
          </w:rPr>
          <w:t>http://smyhj.huas.cn/</w:t>
        </w:r>
      </w:hyperlink>
      <w:r>
        <w:rPr>
          <w:rFonts w:hint="eastAsia"/>
          <w:sz w:val="28"/>
          <w:szCs w:val="28"/>
        </w:rPr>
        <w:t>，</w:t>
      </w:r>
      <w:r w:rsidRPr="0063034C">
        <w:rPr>
          <w:rFonts w:hint="eastAsia"/>
          <w:sz w:val="28"/>
          <w:szCs w:val="28"/>
        </w:rPr>
        <w:t>开设</w:t>
      </w:r>
      <w:r w:rsidRPr="0063034C">
        <w:rPr>
          <w:rFonts w:hint="eastAsia"/>
          <w:sz w:val="28"/>
          <w:szCs w:val="28"/>
        </w:rPr>
        <w:t>11</w:t>
      </w:r>
      <w:r w:rsidRPr="0063034C">
        <w:rPr>
          <w:rFonts w:hint="eastAsia"/>
          <w:sz w:val="28"/>
          <w:szCs w:val="28"/>
        </w:rPr>
        <w:t>个</w:t>
      </w:r>
      <w:r w:rsidRPr="0063034C">
        <w:rPr>
          <w:rFonts w:hint="eastAsia"/>
          <w:sz w:val="28"/>
          <w:szCs w:val="28"/>
        </w:rPr>
        <w:lastRenderedPageBreak/>
        <w:t>栏目，总容量达</w:t>
      </w:r>
      <w:r w:rsidRPr="0063034C">
        <w:rPr>
          <w:rFonts w:hint="eastAsia"/>
          <w:sz w:val="28"/>
          <w:szCs w:val="28"/>
        </w:rPr>
        <w:t>72.363G</w:t>
      </w:r>
      <w:r w:rsidRPr="0063034C">
        <w:rPr>
          <w:rFonts w:hint="eastAsia"/>
          <w:sz w:val="28"/>
          <w:szCs w:val="28"/>
        </w:rPr>
        <w:t>。</w:t>
      </w:r>
    </w:p>
    <w:p w14:paraId="4539276D" w14:textId="7AF0ABD0" w:rsidR="00806D1F" w:rsidRDefault="00806D1F" w:rsidP="00806D1F">
      <w:pPr>
        <w:rPr>
          <w:sz w:val="28"/>
          <w:szCs w:val="28"/>
        </w:rPr>
      </w:pPr>
      <w:r w:rsidRPr="0063034C">
        <w:rPr>
          <w:sz w:val="28"/>
          <w:szCs w:val="28"/>
        </w:rPr>
        <w:t xml:space="preserve">6. </w:t>
      </w:r>
      <w:r w:rsidRPr="0063034C">
        <w:rPr>
          <w:rFonts w:hint="eastAsia"/>
          <w:sz w:val="28"/>
          <w:szCs w:val="28"/>
        </w:rPr>
        <w:t>平台报批：</w:t>
      </w:r>
      <w:r w:rsidRPr="0063034C">
        <w:rPr>
          <w:rFonts w:hint="eastAsia"/>
          <w:sz w:val="28"/>
          <w:szCs w:val="28"/>
        </w:rPr>
        <w:t>2015</w:t>
      </w:r>
      <w:r w:rsidRPr="0063034C">
        <w:rPr>
          <w:rFonts w:hint="eastAsia"/>
          <w:sz w:val="28"/>
          <w:szCs w:val="28"/>
        </w:rPr>
        <w:t>年</w:t>
      </w:r>
      <w:r w:rsidRPr="0063034C">
        <w:rPr>
          <w:rFonts w:hint="eastAsia"/>
          <w:sz w:val="28"/>
          <w:szCs w:val="28"/>
        </w:rPr>
        <w:t>10</w:t>
      </w:r>
      <w:r w:rsidRPr="0063034C">
        <w:rPr>
          <w:rFonts w:hint="eastAsia"/>
          <w:sz w:val="28"/>
          <w:szCs w:val="28"/>
        </w:rPr>
        <w:t>月日月文化广场与我院天文台一起被中国科学院国家天文台授予“科普教育基地”，</w:t>
      </w:r>
      <w:r w:rsidRPr="0063034C">
        <w:rPr>
          <w:rFonts w:hint="eastAsia"/>
          <w:sz w:val="28"/>
          <w:szCs w:val="28"/>
        </w:rPr>
        <w:t>2019</w:t>
      </w:r>
      <w:r w:rsidRPr="0063034C">
        <w:rPr>
          <w:rFonts w:hint="eastAsia"/>
          <w:sz w:val="28"/>
          <w:szCs w:val="28"/>
        </w:rPr>
        <w:t>年湖南文理学院入围全国第六批气象科普教育基地；同时申报</w:t>
      </w:r>
      <w:r w:rsidRPr="004811AC">
        <w:rPr>
          <w:rFonts w:hint="eastAsia"/>
          <w:sz w:val="28"/>
          <w:szCs w:val="28"/>
        </w:rPr>
        <w:t>湖南省水产学会科普基地</w:t>
      </w:r>
      <w:r w:rsidRPr="004811AC">
        <w:rPr>
          <w:rFonts w:hint="eastAsia"/>
          <w:sz w:val="28"/>
          <w:szCs w:val="28"/>
        </w:rPr>
        <w:t>-</w:t>
      </w:r>
      <w:r w:rsidRPr="004811AC">
        <w:rPr>
          <w:rFonts w:hint="eastAsia"/>
          <w:sz w:val="28"/>
          <w:szCs w:val="28"/>
        </w:rPr>
        <w:t>环洞庭湖水生生物资源与养殖科技示范中心。</w:t>
      </w:r>
    </w:p>
    <w:p w14:paraId="505C9C3E" w14:textId="5442C223" w:rsidR="00255811" w:rsidRPr="003C7535" w:rsidRDefault="00271C4E">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3、面向社会公众开放情况（近两年）</w:t>
      </w:r>
    </w:p>
    <w:p w14:paraId="6FAD0401" w14:textId="5DCBB4F5" w:rsidR="00D9191F" w:rsidRPr="003C7535" w:rsidRDefault="00D9191F" w:rsidP="003C7535">
      <w:pPr>
        <w:ind w:firstLineChars="200" w:firstLine="560"/>
        <w:rPr>
          <w:sz w:val="28"/>
          <w:szCs w:val="28"/>
        </w:rPr>
      </w:pPr>
      <w:r w:rsidRPr="003C7535">
        <w:rPr>
          <w:rFonts w:hint="eastAsia"/>
          <w:sz w:val="28"/>
          <w:szCs w:val="28"/>
        </w:rPr>
        <w:t>网络</w:t>
      </w:r>
      <w:r w:rsidRPr="003C7535">
        <w:rPr>
          <w:rFonts w:hint="eastAsia"/>
          <w:sz w:val="28"/>
          <w:szCs w:val="28"/>
        </w:rPr>
        <w:t>365</w:t>
      </w:r>
      <w:r w:rsidRPr="003C7535">
        <w:rPr>
          <w:rFonts w:hint="eastAsia"/>
          <w:sz w:val="28"/>
          <w:szCs w:val="28"/>
        </w:rPr>
        <w:t>天</w:t>
      </w:r>
      <w:r w:rsidRPr="003C7535">
        <w:rPr>
          <w:rFonts w:hint="eastAsia"/>
          <w:sz w:val="28"/>
          <w:szCs w:val="28"/>
        </w:rPr>
        <w:t xml:space="preserve"> </w:t>
      </w:r>
      <w:r w:rsidRPr="003C7535">
        <w:rPr>
          <w:rFonts w:hint="eastAsia"/>
          <w:sz w:val="28"/>
          <w:szCs w:val="28"/>
        </w:rPr>
        <w:t>全年对外开放；全年</w:t>
      </w:r>
      <w:r w:rsidRPr="003C7535">
        <w:rPr>
          <w:rFonts w:hint="eastAsia"/>
          <w:sz w:val="28"/>
          <w:szCs w:val="28"/>
        </w:rPr>
        <w:t>200</w:t>
      </w:r>
      <w:r w:rsidRPr="003C7535">
        <w:rPr>
          <w:rFonts w:hint="eastAsia"/>
          <w:sz w:val="28"/>
          <w:szCs w:val="28"/>
        </w:rPr>
        <w:t>天免费开放。</w:t>
      </w:r>
    </w:p>
    <w:p w14:paraId="0BE2E9FE" w14:textId="2069FDD8" w:rsidR="00255811" w:rsidRPr="003C7535" w:rsidRDefault="00271C4E" w:rsidP="00D9191F">
      <w:pPr>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四、工作队伍</w:t>
      </w:r>
    </w:p>
    <w:p w14:paraId="037EF39D" w14:textId="54DEE3B9" w:rsidR="00D9191F" w:rsidRDefault="00D9191F" w:rsidP="00D9191F">
      <w:pPr>
        <w:ind w:firstLineChars="200" w:firstLine="560"/>
        <w:rPr>
          <w:sz w:val="28"/>
          <w:szCs w:val="28"/>
        </w:rPr>
      </w:pPr>
      <w:r w:rsidRPr="003C7535">
        <w:rPr>
          <w:rFonts w:hint="eastAsia"/>
          <w:sz w:val="28"/>
          <w:szCs w:val="28"/>
        </w:rPr>
        <w:t>由管理人员和兼职科普讲解员构成。</w:t>
      </w:r>
      <w:r w:rsidRPr="001F3ADA">
        <w:rPr>
          <w:rFonts w:hint="eastAsia"/>
          <w:sz w:val="28"/>
          <w:szCs w:val="28"/>
        </w:rPr>
        <w:t>配备</w:t>
      </w:r>
      <w:r>
        <w:rPr>
          <w:rFonts w:hint="eastAsia"/>
          <w:sz w:val="28"/>
          <w:szCs w:val="28"/>
        </w:rPr>
        <w:t>了</w:t>
      </w:r>
      <w:r w:rsidRPr="001F3ADA">
        <w:rPr>
          <w:rFonts w:hint="eastAsia"/>
          <w:sz w:val="28"/>
          <w:szCs w:val="28"/>
        </w:rPr>
        <w:t>稳定的兼职科普工作管理人员</w:t>
      </w:r>
      <w:r>
        <w:rPr>
          <w:rFonts w:hint="eastAsia"/>
          <w:sz w:val="28"/>
          <w:szCs w:val="28"/>
        </w:rPr>
        <w:t>，形成了学校主管科研副校长、科研院副院长、学院副院长的科普管理队伍。配备了</w:t>
      </w:r>
      <w:r w:rsidRPr="001F3ADA">
        <w:rPr>
          <w:rFonts w:hint="eastAsia"/>
          <w:sz w:val="28"/>
          <w:szCs w:val="28"/>
        </w:rPr>
        <w:t>配备有稳定的专（兼）职科普讲解员</w:t>
      </w:r>
      <w:r>
        <w:rPr>
          <w:rFonts w:hint="eastAsia"/>
          <w:sz w:val="28"/>
          <w:szCs w:val="28"/>
        </w:rPr>
        <w:t>和</w:t>
      </w:r>
      <w:r w:rsidRPr="001F3ADA">
        <w:rPr>
          <w:rFonts w:hint="eastAsia"/>
          <w:sz w:val="28"/>
          <w:szCs w:val="28"/>
        </w:rPr>
        <w:t>生命与环境资源平台制作运行团队</w:t>
      </w:r>
      <w:r>
        <w:rPr>
          <w:rFonts w:hint="eastAsia"/>
          <w:sz w:val="28"/>
          <w:szCs w:val="28"/>
        </w:rPr>
        <w:t>。</w:t>
      </w:r>
      <w:r w:rsidRPr="001F3ADA">
        <w:rPr>
          <w:rFonts w:hint="eastAsia"/>
          <w:sz w:val="28"/>
          <w:szCs w:val="28"/>
        </w:rPr>
        <w:t>兼职科普教师</w:t>
      </w:r>
      <w:r w:rsidRPr="001F3ADA">
        <w:rPr>
          <w:rFonts w:hint="eastAsia"/>
          <w:sz w:val="28"/>
          <w:szCs w:val="28"/>
        </w:rPr>
        <w:t>12</w:t>
      </w:r>
      <w:r w:rsidRPr="001F3ADA">
        <w:rPr>
          <w:rFonts w:hint="eastAsia"/>
          <w:sz w:val="28"/>
          <w:szCs w:val="28"/>
        </w:rPr>
        <w:t>名（如李淑红、杨春英、王奕、李文军、王素钦、刘良国、王云、邹万生、邵立业、许建伟、林旭、陈兵、熊建新），其中教授</w:t>
      </w:r>
      <w:r w:rsidRPr="001F3ADA">
        <w:rPr>
          <w:rFonts w:hint="eastAsia"/>
          <w:sz w:val="28"/>
          <w:szCs w:val="28"/>
        </w:rPr>
        <w:t>4</w:t>
      </w:r>
      <w:r w:rsidRPr="001F3ADA">
        <w:rPr>
          <w:rFonts w:hint="eastAsia"/>
          <w:sz w:val="28"/>
          <w:szCs w:val="28"/>
        </w:rPr>
        <w:t>名，博士</w:t>
      </w:r>
      <w:r w:rsidRPr="001F3ADA">
        <w:rPr>
          <w:rFonts w:hint="eastAsia"/>
          <w:sz w:val="28"/>
          <w:szCs w:val="28"/>
        </w:rPr>
        <w:t>6</w:t>
      </w:r>
      <w:r w:rsidRPr="001F3ADA">
        <w:rPr>
          <w:rFonts w:hint="eastAsia"/>
          <w:sz w:val="28"/>
          <w:szCs w:val="28"/>
        </w:rPr>
        <w:t>名。建立学生科普兴趣小组、学生科普讲解员。</w:t>
      </w:r>
      <w:r>
        <w:rPr>
          <w:rFonts w:hint="eastAsia"/>
          <w:sz w:val="28"/>
          <w:szCs w:val="28"/>
        </w:rPr>
        <w:t>根据需要全校专业教师均可选聘为</w:t>
      </w:r>
      <w:r w:rsidRPr="00D9191F">
        <w:rPr>
          <w:rFonts w:hint="eastAsia"/>
          <w:sz w:val="28"/>
          <w:szCs w:val="28"/>
        </w:rPr>
        <w:t>兼职科普讲解员</w:t>
      </w:r>
      <w:r>
        <w:rPr>
          <w:rFonts w:hint="eastAsia"/>
          <w:sz w:val="28"/>
          <w:szCs w:val="28"/>
        </w:rPr>
        <w:t>。</w:t>
      </w:r>
    </w:p>
    <w:p w14:paraId="1B37653B" w14:textId="4A44EC34" w:rsidR="00255811" w:rsidRPr="003C7535" w:rsidRDefault="00271C4E">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五、经费保障及使用情况（近两年）</w:t>
      </w:r>
    </w:p>
    <w:p w14:paraId="3994C1CC" w14:textId="17C0F110" w:rsidR="00721165" w:rsidRDefault="00721165" w:rsidP="00721165">
      <w:pPr>
        <w:ind w:firstLineChars="200" w:firstLine="560"/>
        <w:rPr>
          <w:sz w:val="28"/>
          <w:szCs w:val="28"/>
        </w:rPr>
      </w:pPr>
      <w:r>
        <w:rPr>
          <w:rFonts w:hint="eastAsia"/>
          <w:sz w:val="28"/>
          <w:szCs w:val="28"/>
        </w:rPr>
        <w:t>有</w:t>
      </w:r>
      <w:r w:rsidRPr="00C57C76">
        <w:rPr>
          <w:rFonts w:hint="eastAsia"/>
          <w:sz w:val="28"/>
          <w:szCs w:val="28"/>
        </w:rPr>
        <w:t>一定经费</w:t>
      </w:r>
      <w:r w:rsidRPr="00721165">
        <w:rPr>
          <w:rFonts w:hint="eastAsia"/>
          <w:sz w:val="28"/>
          <w:szCs w:val="28"/>
        </w:rPr>
        <w:t>保障</w:t>
      </w:r>
      <w:r w:rsidRPr="00C57C76">
        <w:rPr>
          <w:rFonts w:hint="eastAsia"/>
          <w:sz w:val="28"/>
          <w:szCs w:val="28"/>
        </w:rPr>
        <w:t>，科普经费列入单位年度预算，保证科普活动正常开展。</w:t>
      </w:r>
      <w:r>
        <w:rPr>
          <w:rFonts w:hint="eastAsia"/>
          <w:sz w:val="28"/>
          <w:szCs w:val="28"/>
        </w:rPr>
        <w:t>2</w:t>
      </w:r>
      <w:r>
        <w:rPr>
          <w:sz w:val="28"/>
          <w:szCs w:val="28"/>
        </w:rPr>
        <w:t>018</w:t>
      </w:r>
      <w:r>
        <w:rPr>
          <w:rFonts w:hint="eastAsia"/>
          <w:sz w:val="28"/>
          <w:szCs w:val="28"/>
        </w:rPr>
        <w:t>年</w:t>
      </w:r>
      <w:r w:rsidRPr="00721165">
        <w:rPr>
          <w:rFonts w:hint="eastAsia"/>
          <w:sz w:val="28"/>
          <w:szCs w:val="28"/>
        </w:rPr>
        <w:t>科普</w:t>
      </w:r>
      <w:r w:rsidRPr="00721165">
        <w:rPr>
          <w:sz w:val="28"/>
          <w:szCs w:val="28"/>
        </w:rPr>
        <w:t>经费</w:t>
      </w:r>
      <w:r w:rsidRPr="00721165">
        <w:rPr>
          <w:rFonts w:hint="eastAsia"/>
          <w:sz w:val="28"/>
          <w:szCs w:val="28"/>
        </w:rPr>
        <w:t>为</w:t>
      </w:r>
      <w:r w:rsidRPr="00721165">
        <w:rPr>
          <w:rFonts w:hint="eastAsia"/>
          <w:sz w:val="28"/>
          <w:szCs w:val="28"/>
        </w:rPr>
        <w:t>7</w:t>
      </w:r>
      <w:r w:rsidRPr="00721165">
        <w:rPr>
          <w:sz w:val="28"/>
          <w:szCs w:val="28"/>
        </w:rPr>
        <w:t>.28</w:t>
      </w:r>
      <w:r w:rsidRPr="00721165">
        <w:rPr>
          <w:rFonts w:hint="eastAsia"/>
          <w:sz w:val="28"/>
          <w:szCs w:val="28"/>
        </w:rPr>
        <w:t>万元），</w:t>
      </w:r>
      <w:r w:rsidRPr="00721165">
        <w:rPr>
          <w:rFonts w:hint="eastAsia"/>
          <w:sz w:val="28"/>
          <w:szCs w:val="28"/>
        </w:rPr>
        <w:t>2</w:t>
      </w:r>
      <w:r w:rsidRPr="00721165">
        <w:rPr>
          <w:sz w:val="28"/>
          <w:szCs w:val="28"/>
        </w:rPr>
        <w:t>019</w:t>
      </w:r>
      <w:r w:rsidRPr="00721165">
        <w:rPr>
          <w:rFonts w:hint="eastAsia"/>
          <w:sz w:val="28"/>
          <w:szCs w:val="28"/>
        </w:rPr>
        <w:t>年为</w:t>
      </w:r>
      <w:r w:rsidRPr="00721165">
        <w:rPr>
          <w:rFonts w:hint="eastAsia"/>
          <w:sz w:val="28"/>
          <w:szCs w:val="28"/>
        </w:rPr>
        <w:t>4</w:t>
      </w:r>
      <w:r w:rsidRPr="00721165">
        <w:rPr>
          <w:sz w:val="28"/>
          <w:szCs w:val="28"/>
        </w:rPr>
        <w:t>.1</w:t>
      </w:r>
      <w:r w:rsidRPr="00721165">
        <w:rPr>
          <w:rFonts w:hint="eastAsia"/>
          <w:sz w:val="28"/>
          <w:szCs w:val="28"/>
        </w:rPr>
        <w:t>万元，</w:t>
      </w:r>
      <w:r w:rsidRPr="00C57C76">
        <w:rPr>
          <w:rFonts w:hint="eastAsia"/>
          <w:sz w:val="28"/>
          <w:szCs w:val="28"/>
        </w:rPr>
        <w:t>科普经费含专项经费使用合规。</w:t>
      </w:r>
      <w:r w:rsidRPr="00C57C76">
        <w:rPr>
          <w:rFonts w:hint="eastAsia"/>
          <w:sz w:val="28"/>
          <w:szCs w:val="28"/>
        </w:rPr>
        <w:t xml:space="preserve"> </w:t>
      </w:r>
    </w:p>
    <w:p w14:paraId="37334580" w14:textId="468DE9F8" w:rsidR="00255811" w:rsidRPr="003C7535" w:rsidRDefault="00271C4E">
      <w:pPr>
        <w:spacing w:line="520" w:lineRule="exact"/>
        <w:jc w:val="left"/>
        <w:rPr>
          <w:rFonts w:ascii="仿宋_GB2312" w:eastAsia="仿宋_GB2312" w:hAnsi="Times New Roman" w:cs="Times New Roman"/>
          <w:b/>
          <w:bCs/>
          <w:sz w:val="32"/>
        </w:rPr>
      </w:pPr>
      <w:r w:rsidRPr="003C7535">
        <w:rPr>
          <w:rFonts w:ascii="仿宋_GB2312" w:eastAsia="仿宋_GB2312" w:hAnsi="Times New Roman" w:cs="Times New Roman" w:hint="eastAsia"/>
          <w:b/>
          <w:bCs/>
          <w:sz w:val="32"/>
        </w:rPr>
        <w:t>六、问题和建议</w:t>
      </w:r>
    </w:p>
    <w:p w14:paraId="7041F569" w14:textId="04DF3908" w:rsidR="00721165" w:rsidRPr="00721165" w:rsidRDefault="00721165" w:rsidP="009A0829">
      <w:pPr>
        <w:rPr>
          <w:sz w:val="28"/>
          <w:szCs w:val="28"/>
        </w:rPr>
      </w:pPr>
      <w:r w:rsidRPr="00721165">
        <w:rPr>
          <w:sz w:val="28"/>
          <w:szCs w:val="28"/>
        </w:rPr>
        <w:t>1</w:t>
      </w:r>
      <w:r w:rsidR="009A0829">
        <w:rPr>
          <w:rFonts w:hint="eastAsia"/>
          <w:sz w:val="28"/>
          <w:szCs w:val="28"/>
        </w:rPr>
        <w:t>、</w:t>
      </w:r>
      <w:r w:rsidRPr="00721165">
        <w:rPr>
          <w:sz w:val="28"/>
          <w:szCs w:val="28"/>
        </w:rPr>
        <w:t>政策保障</w:t>
      </w:r>
      <w:r w:rsidRPr="00721165">
        <w:rPr>
          <w:rFonts w:hint="eastAsia"/>
          <w:sz w:val="28"/>
          <w:szCs w:val="28"/>
        </w:rPr>
        <w:t>执行操作</w:t>
      </w:r>
      <w:r w:rsidRPr="00721165">
        <w:rPr>
          <w:sz w:val="28"/>
          <w:szCs w:val="28"/>
        </w:rPr>
        <w:t>体系不够完善</w:t>
      </w:r>
    </w:p>
    <w:p w14:paraId="2D70B209" w14:textId="1E850559" w:rsidR="00721165" w:rsidRPr="00721165" w:rsidRDefault="00721165" w:rsidP="00721165">
      <w:pPr>
        <w:ind w:firstLineChars="200" w:firstLine="560"/>
        <w:rPr>
          <w:sz w:val="28"/>
          <w:szCs w:val="28"/>
        </w:rPr>
      </w:pPr>
      <w:r w:rsidRPr="00721165">
        <w:rPr>
          <w:rFonts w:hint="eastAsia"/>
          <w:sz w:val="28"/>
          <w:szCs w:val="28"/>
        </w:rPr>
        <w:t>尽管各级管理部门制订了一系列管理制度，明确责任分工和条件保障。但到具体操作执行层面上，支持基地与基地网站运行的经费与必要的条件</w:t>
      </w:r>
      <w:r w:rsidRPr="00721165">
        <w:rPr>
          <w:rFonts w:hint="eastAsia"/>
          <w:sz w:val="28"/>
          <w:szCs w:val="28"/>
        </w:rPr>
        <w:lastRenderedPageBreak/>
        <w:t>保障</w:t>
      </w:r>
      <w:r>
        <w:rPr>
          <w:rFonts w:hint="eastAsia"/>
          <w:sz w:val="28"/>
          <w:szCs w:val="28"/>
        </w:rPr>
        <w:t>显得</w:t>
      </w:r>
      <w:r w:rsidRPr="00721165">
        <w:rPr>
          <w:rFonts w:hint="eastAsia"/>
          <w:sz w:val="28"/>
          <w:szCs w:val="28"/>
        </w:rPr>
        <w:t>严重不够，导致基地的</w:t>
      </w:r>
      <w:r w:rsidRPr="00721165">
        <w:rPr>
          <w:sz w:val="28"/>
          <w:szCs w:val="28"/>
        </w:rPr>
        <w:t>开放</w:t>
      </w:r>
      <w:r w:rsidRPr="00721165">
        <w:rPr>
          <w:rFonts w:hint="eastAsia"/>
          <w:sz w:val="28"/>
          <w:szCs w:val="28"/>
        </w:rPr>
        <w:t>管理不够先进，现代化程序不高</w:t>
      </w:r>
      <w:r w:rsidRPr="00721165">
        <w:rPr>
          <w:sz w:val="28"/>
          <w:szCs w:val="28"/>
        </w:rPr>
        <w:t>。</w:t>
      </w:r>
    </w:p>
    <w:p w14:paraId="576AC488" w14:textId="289EB984" w:rsidR="00721165" w:rsidRPr="00721165" w:rsidRDefault="00721165" w:rsidP="009A0829">
      <w:pPr>
        <w:rPr>
          <w:sz w:val="28"/>
          <w:szCs w:val="28"/>
        </w:rPr>
      </w:pPr>
      <w:r w:rsidRPr="00721165">
        <w:rPr>
          <w:sz w:val="28"/>
          <w:szCs w:val="28"/>
        </w:rPr>
        <w:t>2</w:t>
      </w:r>
      <w:r w:rsidR="009A0829">
        <w:rPr>
          <w:rFonts w:hint="eastAsia"/>
          <w:sz w:val="28"/>
          <w:szCs w:val="28"/>
        </w:rPr>
        <w:t>、</w:t>
      </w:r>
      <w:r w:rsidRPr="00721165">
        <w:rPr>
          <w:rFonts w:hint="eastAsia"/>
          <w:sz w:val="28"/>
          <w:szCs w:val="28"/>
        </w:rPr>
        <w:t>加强基地平台的立项管理</w:t>
      </w:r>
    </w:p>
    <w:p w14:paraId="36027743" w14:textId="3E90BA1E" w:rsidR="00721165" w:rsidRPr="00721165" w:rsidRDefault="00721165" w:rsidP="00721165">
      <w:pPr>
        <w:ind w:firstLineChars="200" w:firstLine="560"/>
        <w:rPr>
          <w:sz w:val="28"/>
          <w:szCs w:val="28"/>
        </w:rPr>
      </w:pPr>
      <w:r w:rsidRPr="00721165">
        <w:rPr>
          <w:rFonts w:hint="eastAsia"/>
          <w:sz w:val="28"/>
          <w:szCs w:val="28"/>
        </w:rPr>
        <w:t>对每个平台，建议</w:t>
      </w:r>
      <w:r>
        <w:rPr>
          <w:rFonts w:hint="eastAsia"/>
          <w:sz w:val="28"/>
          <w:szCs w:val="28"/>
        </w:rPr>
        <w:t>省市科技主管部门</w:t>
      </w:r>
      <w:r w:rsidRPr="00721165">
        <w:rPr>
          <w:rFonts w:hint="eastAsia"/>
          <w:sz w:val="28"/>
          <w:szCs w:val="28"/>
        </w:rPr>
        <w:t>每年列支专项，加强建设与管理。</w:t>
      </w:r>
    </w:p>
    <w:p w14:paraId="4D55AD21" w14:textId="7E35A008" w:rsidR="00721165" w:rsidRDefault="00721165">
      <w:pPr>
        <w:spacing w:line="520" w:lineRule="exact"/>
        <w:jc w:val="left"/>
        <w:rPr>
          <w:rFonts w:ascii="仿宋_GB2312" w:eastAsia="仿宋_GB2312" w:hAnsi="Times New Roman" w:cs="Times New Roman"/>
          <w:sz w:val="32"/>
        </w:rPr>
      </w:pPr>
    </w:p>
    <w:p w14:paraId="6A494039" w14:textId="18EEE097" w:rsidR="00FC5CA2" w:rsidRDefault="00FC5CA2">
      <w:pPr>
        <w:spacing w:line="520" w:lineRule="exact"/>
        <w:jc w:val="left"/>
        <w:rPr>
          <w:rFonts w:ascii="仿宋_GB2312" w:eastAsia="仿宋_GB2312" w:hAnsi="Times New Roman" w:cs="Times New Roman"/>
          <w:sz w:val="32"/>
        </w:rPr>
      </w:pPr>
    </w:p>
    <w:p w14:paraId="1F2ABCE0" w14:textId="459CA3CF" w:rsidR="00B4158B" w:rsidRDefault="00B4158B">
      <w:pPr>
        <w:spacing w:line="520" w:lineRule="exact"/>
        <w:jc w:val="left"/>
        <w:rPr>
          <w:rFonts w:ascii="仿宋_GB2312" w:eastAsia="仿宋_GB2312" w:hAnsi="Times New Roman" w:cs="Times New Roman"/>
          <w:sz w:val="32"/>
        </w:rPr>
      </w:pPr>
    </w:p>
    <w:p w14:paraId="25450C26" w14:textId="77777777" w:rsidR="00B4158B" w:rsidRDefault="00B4158B">
      <w:pPr>
        <w:spacing w:line="520" w:lineRule="exact"/>
        <w:jc w:val="left"/>
        <w:rPr>
          <w:rFonts w:ascii="仿宋_GB2312" w:eastAsia="仿宋_GB2312" w:hAnsi="Times New Roman" w:cs="Times New Roman"/>
          <w:sz w:val="32"/>
        </w:rPr>
      </w:pPr>
    </w:p>
    <w:p w14:paraId="6C591D48" w14:textId="31C531F1" w:rsidR="00FC5CA2" w:rsidRDefault="00FC5CA2">
      <w:pPr>
        <w:spacing w:line="520" w:lineRule="exact"/>
        <w:jc w:val="left"/>
        <w:rPr>
          <w:rFonts w:ascii="仿宋_GB2312" w:eastAsia="仿宋_GB2312" w:hAnsi="Times New Roman" w:cs="Times New Roman"/>
          <w:sz w:val="32"/>
        </w:rPr>
      </w:pPr>
    </w:p>
    <w:p w14:paraId="7519BBD8" w14:textId="77777777" w:rsidR="00FC5CA2" w:rsidRPr="00721165" w:rsidRDefault="00FC5CA2">
      <w:pPr>
        <w:spacing w:line="520" w:lineRule="exact"/>
        <w:jc w:val="left"/>
        <w:rPr>
          <w:rFonts w:ascii="仿宋_GB2312" w:eastAsia="仿宋_GB2312" w:hAnsi="Times New Roman" w:cs="Times New Roman"/>
          <w:sz w:val="32"/>
        </w:rPr>
      </w:pPr>
    </w:p>
    <w:p w14:paraId="44FE1AC3" w14:textId="77777777" w:rsidR="00255811" w:rsidRDefault="00271C4E">
      <w:pPr>
        <w:widowControl/>
        <w:spacing w:line="520" w:lineRule="exact"/>
        <w:jc w:val="center"/>
        <w:rPr>
          <w:rFonts w:ascii="Times New Roman" w:eastAsia="仿宋_GB2312" w:hAnsi="Times New Roman" w:cs="Times New Roman"/>
          <w:b/>
          <w:color w:val="FF0000"/>
          <w:sz w:val="32"/>
        </w:rPr>
      </w:pPr>
      <w:r>
        <w:rPr>
          <w:rFonts w:ascii="Times New Roman" w:eastAsia="仿宋_GB2312" w:hAnsi="Times New Roman" w:cs="Times New Roman" w:hint="eastAsia"/>
          <w:b/>
          <w:sz w:val="32"/>
        </w:rPr>
        <w:t>省级</w:t>
      </w:r>
      <w:r>
        <w:rPr>
          <w:rFonts w:ascii="Times New Roman" w:eastAsia="仿宋_GB2312" w:hAnsi="Times New Roman" w:cs="Times New Roman"/>
          <w:b/>
          <w:sz w:val="32"/>
        </w:rPr>
        <w:t>科普（</w:t>
      </w:r>
      <w:r>
        <w:rPr>
          <w:rFonts w:ascii="Times New Roman" w:eastAsia="仿宋_GB2312" w:hAnsi="Times New Roman" w:cs="Times New Roman" w:hint="eastAsia"/>
          <w:b/>
          <w:sz w:val="32"/>
        </w:rPr>
        <w:t>含青少年</w:t>
      </w:r>
      <w:r>
        <w:rPr>
          <w:rFonts w:ascii="Times New Roman" w:eastAsia="仿宋_GB2312" w:hAnsi="Times New Roman" w:cs="Times New Roman"/>
          <w:b/>
          <w:sz w:val="32"/>
        </w:rPr>
        <w:t>科技教育）基地</w:t>
      </w:r>
      <w:r>
        <w:rPr>
          <w:rFonts w:ascii="Times New Roman" w:eastAsia="仿宋_GB2312" w:hAnsi="Times New Roman" w:cs="Times New Roman" w:hint="eastAsia"/>
          <w:b/>
          <w:sz w:val="32"/>
        </w:rPr>
        <w:t>绩效</w:t>
      </w:r>
      <w:r>
        <w:rPr>
          <w:rFonts w:ascii="Times New Roman" w:eastAsia="仿宋_GB2312" w:hAnsi="Times New Roman" w:cs="Times New Roman"/>
          <w:b/>
          <w:sz w:val="32"/>
        </w:rPr>
        <w:t>评价</w:t>
      </w:r>
      <w:r>
        <w:rPr>
          <w:rFonts w:ascii="Times New Roman" w:eastAsia="仿宋_GB2312" w:hAnsi="Times New Roman" w:cs="Times New Roman" w:hint="eastAsia"/>
          <w:b/>
          <w:sz w:val="32"/>
        </w:rPr>
        <w:t>数据</w:t>
      </w:r>
      <w:r>
        <w:rPr>
          <w:rFonts w:ascii="Times New Roman" w:eastAsia="仿宋_GB2312" w:hAnsi="Times New Roman" w:cs="Times New Roman"/>
          <w:b/>
          <w:sz w:val="32"/>
        </w:rPr>
        <w:t>表</w:t>
      </w:r>
    </w:p>
    <w:tbl>
      <w:tblPr>
        <w:tblStyle w:val="a8"/>
        <w:tblW w:w="8784" w:type="dxa"/>
        <w:tblLayout w:type="fixed"/>
        <w:tblLook w:val="04A0" w:firstRow="1" w:lastRow="0" w:firstColumn="1" w:lastColumn="0" w:noHBand="0" w:noVBand="1"/>
      </w:tblPr>
      <w:tblGrid>
        <w:gridCol w:w="3227"/>
        <w:gridCol w:w="1701"/>
        <w:gridCol w:w="1701"/>
        <w:gridCol w:w="2155"/>
      </w:tblGrid>
      <w:tr w:rsidR="00255811" w14:paraId="06EE45C6" w14:textId="77777777" w:rsidTr="009B0218">
        <w:tc>
          <w:tcPr>
            <w:tcW w:w="3227" w:type="dxa"/>
          </w:tcPr>
          <w:p w14:paraId="63558DD1" w14:textId="77777777" w:rsidR="00255811" w:rsidRDefault="00271C4E">
            <w:pPr>
              <w:jc w:val="center"/>
              <w:rPr>
                <w:rFonts w:ascii="Times New Roman" w:eastAsia="仿宋_GB2312" w:hAnsi="Times New Roman" w:cs="Times New Roman"/>
                <w:b/>
                <w:kern w:val="0"/>
                <w:sz w:val="24"/>
                <w:szCs w:val="20"/>
              </w:rPr>
            </w:pPr>
            <w:r>
              <w:rPr>
                <w:rFonts w:ascii="Times New Roman" w:eastAsia="仿宋_GB2312" w:hAnsi="Times New Roman" w:cs="Times New Roman" w:hint="eastAsia"/>
                <w:b/>
                <w:kern w:val="0"/>
                <w:sz w:val="24"/>
                <w:szCs w:val="20"/>
              </w:rPr>
              <w:t>年度</w:t>
            </w:r>
          </w:p>
        </w:tc>
        <w:tc>
          <w:tcPr>
            <w:tcW w:w="1701" w:type="dxa"/>
          </w:tcPr>
          <w:p w14:paraId="642E891A" w14:textId="77777777" w:rsidR="00255811" w:rsidRDefault="00271C4E">
            <w:pPr>
              <w:jc w:val="center"/>
              <w:rPr>
                <w:rFonts w:ascii="Times New Roman" w:eastAsia="仿宋_GB2312" w:hAnsi="Times New Roman" w:cs="Times New Roman"/>
                <w:b/>
                <w:kern w:val="0"/>
                <w:sz w:val="24"/>
                <w:szCs w:val="20"/>
              </w:rPr>
            </w:pPr>
            <w:r>
              <w:rPr>
                <w:rFonts w:ascii="Times New Roman" w:eastAsia="仿宋_GB2312" w:hAnsi="Times New Roman" w:cs="Times New Roman" w:hint="eastAsia"/>
                <w:b/>
                <w:kern w:val="0"/>
                <w:sz w:val="24"/>
                <w:szCs w:val="20"/>
              </w:rPr>
              <w:t>2018</w:t>
            </w:r>
            <w:r>
              <w:rPr>
                <w:rFonts w:ascii="Times New Roman" w:eastAsia="仿宋_GB2312" w:hAnsi="Times New Roman" w:cs="Times New Roman" w:hint="eastAsia"/>
                <w:b/>
                <w:kern w:val="0"/>
                <w:sz w:val="24"/>
                <w:szCs w:val="20"/>
              </w:rPr>
              <w:t>年</w:t>
            </w:r>
          </w:p>
        </w:tc>
        <w:tc>
          <w:tcPr>
            <w:tcW w:w="1701" w:type="dxa"/>
          </w:tcPr>
          <w:p w14:paraId="684EA626" w14:textId="77777777" w:rsidR="00255811" w:rsidRDefault="00271C4E">
            <w:pPr>
              <w:jc w:val="center"/>
              <w:rPr>
                <w:rFonts w:ascii="Times New Roman" w:eastAsia="仿宋_GB2312" w:hAnsi="Times New Roman" w:cs="Times New Roman"/>
                <w:b/>
                <w:kern w:val="0"/>
                <w:sz w:val="24"/>
                <w:szCs w:val="20"/>
              </w:rPr>
            </w:pPr>
            <w:r>
              <w:rPr>
                <w:rFonts w:ascii="Times New Roman" w:eastAsia="仿宋_GB2312" w:hAnsi="Times New Roman" w:cs="Times New Roman" w:hint="eastAsia"/>
                <w:b/>
                <w:kern w:val="0"/>
                <w:sz w:val="24"/>
                <w:szCs w:val="20"/>
              </w:rPr>
              <w:t>2019</w:t>
            </w:r>
            <w:r>
              <w:rPr>
                <w:rFonts w:ascii="Times New Roman" w:eastAsia="仿宋_GB2312" w:hAnsi="Times New Roman" w:cs="Times New Roman" w:hint="eastAsia"/>
                <w:b/>
                <w:kern w:val="0"/>
                <w:sz w:val="24"/>
                <w:szCs w:val="20"/>
              </w:rPr>
              <w:t>年</w:t>
            </w:r>
          </w:p>
        </w:tc>
        <w:tc>
          <w:tcPr>
            <w:tcW w:w="2155" w:type="dxa"/>
          </w:tcPr>
          <w:p w14:paraId="2C48FBBD" w14:textId="77777777" w:rsidR="00255811" w:rsidRDefault="00271C4E">
            <w:pPr>
              <w:jc w:val="center"/>
              <w:rPr>
                <w:rFonts w:ascii="Times New Roman" w:eastAsia="仿宋_GB2312" w:hAnsi="Times New Roman" w:cs="Times New Roman"/>
                <w:b/>
                <w:kern w:val="0"/>
                <w:sz w:val="24"/>
                <w:szCs w:val="20"/>
              </w:rPr>
            </w:pPr>
            <w:r>
              <w:rPr>
                <w:rFonts w:ascii="Times New Roman" w:eastAsia="仿宋_GB2312" w:hAnsi="Times New Roman" w:cs="Times New Roman" w:hint="eastAsia"/>
                <w:b/>
                <w:kern w:val="0"/>
                <w:sz w:val="24"/>
                <w:szCs w:val="20"/>
              </w:rPr>
              <w:t>备注</w:t>
            </w:r>
          </w:p>
        </w:tc>
      </w:tr>
      <w:tr w:rsidR="00255811" w14:paraId="6EA74986" w14:textId="77777777" w:rsidTr="009B0218">
        <w:tc>
          <w:tcPr>
            <w:tcW w:w="3227" w:type="dxa"/>
          </w:tcPr>
          <w:p w14:paraId="7DF774AC"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是否</w:t>
            </w:r>
            <w:r>
              <w:rPr>
                <w:rFonts w:ascii="Times New Roman" w:eastAsia="仿宋_GB2312" w:hAnsi="Times New Roman" w:cs="Times New Roman"/>
                <w:kern w:val="0"/>
                <w:sz w:val="24"/>
                <w:szCs w:val="20"/>
              </w:rPr>
              <w:t>有</w:t>
            </w:r>
            <w:r>
              <w:rPr>
                <w:rFonts w:ascii="Times New Roman" w:eastAsia="仿宋_GB2312" w:hAnsi="Times New Roman" w:cs="Times New Roman" w:hint="eastAsia"/>
                <w:kern w:val="0"/>
                <w:sz w:val="24"/>
                <w:szCs w:val="20"/>
              </w:rPr>
              <w:t>年度</w:t>
            </w:r>
            <w:r>
              <w:rPr>
                <w:rFonts w:ascii="Times New Roman" w:eastAsia="仿宋_GB2312" w:hAnsi="Times New Roman" w:cs="Times New Roman"/>
                <w:kern w:val="0"/>
                <w:sz w:val="24"/>
                <w:szCs w:val="20"/>
              </w:rPr>
              <w:t>工作计划</w:t>
            </w:r>
          </w:p>
        </w:tc>
        <w:tc>
          <w:tcPr>
            <w:tcW w:w="1701" w:type="dxa"/>
          </w:tcPr>
          <w:p w14:paraId="1943F016" w14:textId="67552143"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有</w:t>
            </w:r>
          </w:p>
        </w:tc>
        <w:tc>
          <w:tcPr>
            <w:tcW w:w="1701" w:type="dxa"/>
          </w:tcPr>
          <w:p w14:paraId="5E5E2A5F" w14:textId="47E9FC27"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有</w:t>
            </w:r>
          </w:p>
        </w:tc>
        <w:tc>
          <w:tcPr>
            <w:tcW w:w="2155" w:type="dxa"/>
          </w:tcPr>
          <w:p w14:paraId="5D8C690F" w14:textId="77777777" w:rsidR="00255811" w:rsidRDefault="00255811">
            <w:pPr>
              <w:jc w:val="left"/>
              <w:rPr>
                <w:rFonts w:ascii="Times New Roman" w:eastAsia="仿宋_GB2312" w:hAnsi="Times New Roman" w:cs="Times New Roman"/>
                <w:kern w:val="0"/>
                <w:sz w:val="24"/>
                <w:szCs w:val="20"/>
              </w:rPr>
            </w:pPr>
          </w:p>
        </w:tc>
      </w:tr>
      <w:tr w:rsidR="00255811" w14:paraId="2C262B7B" w14:textId="77777777" w:rsidTr="009B0218">
        <w:tc>
          <w:tcPr>
            <w:tcW w:w="3227" w:type="dxa"/>
          </w:tcPr>
          <w:p w14:paraId="22BC9B28"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是否</w:t>
            </w:r>
            <w:r>
              <w:rPr>
                <w:rFonts w:ascii="Times New Roman" w:eastAsia="仿宋_GB2312" w:hAnsi="Times New Roman" w:cs="Times New Roman"/>
                <w:kern w:val="0"/>
                <w:sz w:val="24"/>
                <w:szCs w:val="20"/>
              </w:rPr>
              <w:t>提交年度工作报告</w:t>
            </w:r>
          </w:p>
        </w:tc>
        <w:tc>
          <w:tcPr>
            <w:tcW w:w="1701" w:type="dxa"/>
          </w:tcPr>
          <w:p w14:paraId="38992293" w14:textId="767B44D3"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提交</w:t>
            </w:r>
          </w:p>
        </w:tc>
        <w:tc>
          <w:tcPr>
            <w:tcW w:w="1701" w:type="dxa"/>
          </w:tcPr>
          <w:p w14:paraId="65D04175" w14:textId="720C38A1"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提交</w:t>
            </w:r>
          </w:p>
        </w:tc>
        <w:tc>
          <w:tcPr>
            <w:tcW w:w="2155" w:type="dxa"/>
          </w:tcPr>
          <w:p w14:paraId="016C2077" w14:textId="77777777" w:rsidR="00255811" w:rsidRDefault="00255811">
            <w:pPr>
              <w:jc w:val="left"/>
              <w:rPr>
                <w:rFonts w:ascii="Times New Roman" w:eastAsia="仿宋_GB2312" w:hAnsi="Times New Roman" w:cs="Times New Roman"/>
                <w:kern w:val="0"/>
                <w:sz w:val="24"/>
                <w:szCs w:val="20"/>
              </w:rPr>
            </w:pPr>
          </w:p>
        </w:tc>
      </w:tr>
      <w:tr w:rsidR="00255811" w14:paraId="5C811E4A" w14:textId="77777777" w:rsidTr="009B0218">
        <w:tc>
          <w:tcPr>
            <w:tcW w:w="3227" w:type="dxa"/>
          </w:tcPr>
          <w:p w14:paraId="4F5ED4A4"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场地面积</w:t>
            </w:r>
            <w:r>
              <w:rPr>
                <w:rFonts w:ascii="Times New Roman" w:eastAsia="仿宋_GB2312" w:hAnsi="Times New Roman" w:cs="Times New Roman"/>
                <w:kern w:val="0"/>
                <w:sz w:val="24"/>
                <w:szCs w:val="20"/>
              </w:rPr>
              <w:t>（</w:t>
            </w:r>
            <w:r>
              <w:rPr>
                <w:rFonts w:ascii="Times New Roman" w:eastAsia="仿宋_GB2312" w:hAnsi="Times New Roman" w:cs="Times New Roman" w:hint="eastAsia"/>
                <w:kern w:val="0"/>
                <w:sz w:val="24"/>
                <w:szCs w:val="20"/>
              </w:rPr>
              <w:t>平方米</w:t>
            </w:r>
            <w:r>
              <w:rPr>
                <w:rFonts w:ascii="Times New Roman" w:eastAsia="仿宋_GB2312" w:hAnsi="Times New Roman" w:cs="Times New Roman"/>
                <w:kern w:val="0"/>
                <w:sz w:val="24"/>
                <w:szCs w:val="20"/>
              </w:rPr>
              <w:t>）</w:t>
            </w:r>
          </w:p>
        </w:tc>
        <w:tc>
          <w:tcPr>
            <w:tcW w:w="1701" w:type="dxa"/>
          </w:tcPr>
          <w:p w14:paraId="04107D72" w14:textId="6446576F"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2</w:t>
            </w:r>
            <w:r>
              <w:rPr>
                <w:rFonts w:ascii="Times New Roman" w:eastAsia="仿宋_GB2312" w:hAnsi="Times New Roman" w:cs="Times New Roman"/>
                <w:kern w:val="0"/>
                <w:sz w:val="24"/>
                <w:szCs w:val="20"/>
              </w:rPr>
              <w:t>690</w:t>
            </w:r>
          </w:p>
        </w:tc>
        <w:tc>
          <w:tcPr>
            <w:tcW w:w="1701" w:type="dxa"/>
          </w:tcPr>
          <w:p w14:paraId="07A942C1" w14:textId="57FBC7F0"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2</w:t>
            </w:r>
            <w:r>
              <w:rPr>
                <w:rFonts w:ascii="Times New Roman" w:eastAsia="仿宋_GB2312" w:hAnsi="Times New Roman" w:cs="Times New Roman"/>
                <w:kern w:val="0"/>
                <w:sz w:val="24"/>
                <w:szCs w:val="20"/>
              </w:rPr>
              <w:t>690</w:t>
            </w:r>
          </w:p>
        </w:tc>
        <w:tc>
          <w:tcPr>
            <w:tcW w:w="2155" w:type="dxa"/>
          </w:tcPr>
          <w:p w14:paraId="03728C68" w14:textId="77777777" w:rsidR="00255811" w:rsidRDefault="00255811">
            <w:pPr>
              <w:jc w:val="left"/>
              <w:rPr>
                <w:rFonts w:ascii="Times New Roman" w:eastAsia="仿宋_GB2312" w:hAnsi="Times New Roman" w:cs="Times New Roman"/>
                <w:kern w:val="0"/>
                <w:sz w:val="24"/>
                <w:szCs w:val="20"/>
              </w:rPr>
            </w:pPr>
          </w:p>
        </w:tc>
      </w:tr>
      <w:tr w:rsidR="00255811" w14:paraId="1FFD9CCF" w14:textId="77777777" w:rsidTr="009B0218">
        <w:tc>
          <w:tcPr>
            <w:tcW w:w="3227" w:type="dxa"/>
          </w:tcPr>
          <w:p w14:paraId="6073D2AD"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科普设施</w:t>
            </w:r>
            <w:r>
              <w:rPr>
                <w:rFonts w:ascii="Times New Roman" w:eastAsia="仿宋_GB2312" w:hAnsi="Times New Roman" w:cs="Times New Roman"/>
                <w:kern w:val="0"/>
                <w:sz w:val="24"/>
                <w:szCs w:val="20"/>
              </w:rPr>
              <w:t>（</w:t>
            </w:r>
            <w:r>
              <w:rPr>
                <w:rFonts w:ascii="Times New Roman" w:eastAsia="仿宋_GB2312" w:hAnsi="Times New Roman" w:cs="Times New Roman" w:hint="eastAsia"/>
                <w:kern w:val="0"/>
                <w:sz w:val="24"/>
                <w:szCs w:val="20"/>
              </w:rPr>
              <w:t>台套</w:t>
            </w:r>
            <w:r>
              <w:rPr>
                <w:rFonts w:ascii="Times New Roman" w:eastAsia="仿宋_GB2312" w:hAnsi="Times New Roman" w:cs="Times New Roman"/>
                <w:kern w:val="0"/>
                <w:sz w:val="24"/>
                <w:szCs w:val="20"/>
              </w:rPr>
              <w:t>）</w:t>
            </w:r>
          </w:p>
        </w:tc>
        <w:tc>
          <w:tcPr>
            <w:tcW w:w="1701" w:type="dxa"/>
          </w:tcPr>
          <w:p w14:paraId="56660FDD" w14:textId="5C90FE16"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5</w:t>
            </w:r>
            <w:r>
              <w:rPr>
                <w:rFonts w:ascii="Times New Roman" w:eastAsia="仿宋_GB2312" w:hAnsi="Times New Roman" w:cs="Times New Roman"/>
                <w:kern w:val="0"/>
                <w:sz w:val="24"/>
                <w:szCs w:val="20"/>
              </w:rPr>
              <w:t>16</w:t>
            </w:r>
          </w:p>
        </w:tc>
        <w:tc>
          <w:tcPr>
            <w:tcW w:w="1701" w:type="dxa"/>
          </w:tcPr>
          <w:p w14:paraId="247B6309" w14:textId="27F62A1B"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5</w:t>
            </w:r>
            <w:r>
              <w:rPr>
                <w:rFonts w:ascii="Times New Roman" w:eastAsia="仿宋_GB2312" w:hAnsi="Times New Roman" w:cs="Times New Roman"/>
                <w:kern w:val="0"/>
                <w:sz w:val="24"/>
                <w:szCs w:val="20"/>
              </w:rPr>
              <w:t>77</w:t>
            </w:r>
          </w:p>
        </w:tc>
        <w:tc>
          <w:tcPr>
            <w:tcW w:w="2155" w:type="dxa"/>
          </w:tcPr>
          <w:p w14:paraId="2C930A44" w14:textId="77777777" w:rsidR="00255811" w:rsidRDefault="00255811">
            <w:pPr>
              <w:jc w:val="left"/>
              <w:rPr>
                <w:rFonts w:ascii="Times New Roman" w:eastAsia="仿宋_GB2312" w:hAnsi="Times New Roman" w:cs="Times New Roman"/>
                <w:kern w:val="0"/>
                <w:sz w:val="24"/>
                <w:szCs w:val="20"/>
              </w:rPr>
            </w:pPr>
          </w:p>
        </w:tc>
      </w:tr>
      <w:tr w:rsidR="00255811" w14:paraId="7381E355" w14:textId="77777777" w:rsidTr="009B0218">
        <w:tc>
          <w:tcPr>
            <w:tcW w:w="3227" w:type="dxa"/>
          </w:tcPr>
          <w:p w14:paraId="5F757D53"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科普宣传音像制品</w:t>
            </w:r>
            <w:r>
              <w:rPr>
                <w:rFonts w:ascii="Times New Roman" w:eastAsia="仿宋_GB2312" w:hAnsi="Times New Roman" w:cs="Times New Roman"/>
                <w:kern w:val="0"/>
                <w:sz w:val="24"/>
                <w:szCs w:val="20"/>
              </w:rPr>
              <w:t>（</w:t>
            </w:r>
            <w:r>
              <w:rPr>
                <w:rFonts w:ascii="Times New Roman" w:eastAsia="仿宋_GB2312" w:hAnsi="Times New Roman" w:cs="Times New Roman" w:hint="eastAsia"/>
                <w:kern w:val="0"/>
                <w:sz w:val="24"/>
                <w:szCs w:val="20"/>
              </w:rPr>
              <w:t>件</w:t>
            </w:r>
            <w:r>
              <w:rPr>
                <w:rFonts w:ascii="Times New Roman" w:eastAsia="仿宋_GB2312" w:hAnsi="Times New Roman" w:cs="Times New Roman"/>
                <w:kern w:val="0"/>
                <w:sz w:val="24"/>
                <w:szCs w:val="20"/>
              </w:rPr>
              <w:t>）</w:t>
            </w:r>
          </w:p>
        </w:tc>
        <w:tc>
          <w:tcPr>
            <w:tcW w:w="1701" w:type="dxa"/>
          </w:tcPr>
          <w:p w14:paraId="3955C7F9" w14:textId="22800914"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3</w:t>
            </w:r>
            <w:r>
              <w:rPr>
                <w:rFonts w:ascii="Times New Roman" w:eastAsia="仿宋_GB2312" w:hAnsi="Times New Roman" w:cs="Times New Roman"/>
                <w:kern w:val="0"/>
                <w:sz w:val="24"/>
                <w:szCs w:val="20"/>
              </w:rPr>
              <w:t>00</w:t>
            </w:r>
          </w:p>
        </w:tc>
        <w:tc>
          <w:tcPr>
            <w:tcW w:w="1701" w:type="dxa"/>
          </w:tcPr>
          <w:p w14:paraId="2AE567BC" w14:textId="232F9263"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4</w:t>
            </w:r>
            <w:r>
              <w:rPr>
                <w:rFonts w:ascii="Times New Roman" w:eastAsia="仿宋_GB2312" w:hAnsi="Times New Roman" w:cs="Times New Roman"/>
                <w:kern w:val="0"/>
                <w:sz w:val="24"/>
                <w:szCs w:val="20"/>
              </w:rPr>
              <w:t>14</w:t>
            </w:r>
          </w:p>
        </w:tc>
        <w:tc>
          <w:tcPr>
            <w:tcW w:w="2155" w:type="dxa"/>
          </w:tcPr>
          <w:p w14:paraId="3DC96DB1" w14:textId="77777777" w:rsidR="00255811" w:rsidRDefault="00255811">
            <w:pPr>
              <w:jc w:val="left"/>
              <w:rPr>
                <w:rFonts w:ascii="Times New Roman" w:eastAsia="仿宋_GB2312" w:hAnsi="Times New Roman" w:cs="Times New Roman"/>
                <w:kern w:val="0"/>
                <w:sz w:val="24"/>
                <w:szCs w:val="20"/>
              </w:rPr>
            </w:pPr>
          </w:p>
        </w:tc>
      </w:tr>
      <w:tr w:rsidR="00255811" w14:paraId="712C4DD5" w14:textId="77777777" w:rsidTr="009B0218">
        <w:tc>
          <w:tcPr>
            <w:tcW w:w="3227" w:type="dxa"/>
          </w:tcPr>
          <w:p w14:paraId="58FB3162"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奖励</w:t>
            </w:r>
            <w:r>
              <w:rPr>
                <w:rFonts w:ascii="Times New Roman" w:eastAsia="仿宋_GB2312" w:hAnsi="Times New Roman" w:cs="Times New Roman"/>
                <w:kern w:val="0"/>
                <w:sz w:val="24"/>
                <w:szCs w:val="20"/>
              </w:rPr>
              <w:t>（</w:t>
            </w:r>
            <w:r>
              <w:rPr>
                <w:rFonts w:ascii="Times New Roman" w:eastAsia="仿宋_GB2312" w:hAnsi="Times New Roman" w:cs="Times New Roman" w:hint="eastAsia"/>
                <w:kern w:val="0"/>
                <w:sz w:val="24"/>
                <w:szCs w:val="20"/>
              </w:rPr>
              <w:t>省部级</w:t>
            </w:r>
            <w:r>
              <w:rPr>
                <w:rFonts w:ascii="Times New Roman" w:eastAsia="仿宋_GB2312" w:hAnsi="Times New Roman" w:cs="Times New Roman"/>
                <w:kern w:val="0"/>
                <w:sz w:val="24"/>
                <w:szCs w:val="20"/>
              </w:rPr>
              <w:t>以上）</w:t>
            </w:r>
          </w:p>
        </w:tc>
        <w:tc>
          <w:tcPr>
            <w:tcW w:w="1701" w:type="dxa"/>
          </w:tcPr>
          <w:p w14:paraId="37A26008" w14:textId="0FBC157C" w:rsidR="00255811" w:rsidRDefault="009B0218">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2</w:t>
            </w:r>
          </w:p>
        </w:tc>
        <w:tc>
          <w:tcPr>
            <w:tcW w:w="1701" w:type="dxa"/>
          </w:tcPr>
          <w:p w14:paraId="6B4AEE2B" w14:textId="3877F16F" w:rsidR="00255811" w:rsidRDefault="009B0218">
            <w:pPr>
              <w:jc w:val="left"/>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4</w:t>
            </w:r>
          </w:p>
        </w:tc>
        <w:tc>
          <w:tcPr>
            <w:tcW w:w="2155" w:type="dxa"/>
          </w:tcPr>
          <w:p w14:paraId="349FCA9A" w14:textId="1DA9509C" w:rsidR="00255811" w:rsidRDefault="009B0218">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团队成员获奖</w:t>
            </w:r>
          </w:p>
        </w:tc>
      </w:tr>
      <w:tr w:rsidR="00255811" w14:paraId="1734A286" w14:textId="77777777" w:rsidTr="009B0218">
        <w:tc>
          <w:tcPr>
            <w:tcW w:w="3227" w:type="dxa"/>
          </w:tcPr>
          <w:p w14:paraId="4BB2E70E"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开放时间（天）</w:t>
            </w:r>
          </w:p>
        </w:tc>
        <w:tc>
          <w:tcPr>
            <w:tcW w:w="1701" w:type="dxa"/>
          </w:tcPr>
          <w:p w14:paraId="2956D589" w14:textId="0130CCDF"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3</w:t>
            </w:r>
            <w:r>
              <w:rPr>
                <w:rFonts w:ascii="Times New Roman" w:eastAsia="仿宋_GB2312" w:hAnsi="Times New Roman" w:cs="Times New Roman"/>
                <w:kern w:val="0"/>
                <w:sz w:val="24"/>
                <w:szCs w:val="20"/>
              </w:rPr>
              <w:t>65</w:t>
            </w:r>
          </w:p>
        </w:tc>
        <w:tc>
          <w:tcPr>
            <w:tcW w:w="1701" w:type="dxa"/>
          </w:tcPr>
          <w:p w14:paraId="034AAD42" w14:textId="26C7B016"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3</w:t>
            </w:r>
            <w:r>
              <w:rPr>
                <w:rFonts w:ascii="Times New Roman" w:eastAsia="仿宋_GB2312" w:hAnsi="Times New Roman" w:cs="Times New Roman"/>
                <w:kern w:val="0"/>
                <w:sz w:val="24"/>
                <w:szCs w:val="20"/>
              </w:rPr>
              <w:t>65</w:t>
            </w:r>
          </w:p>
        </w:tc>
        <w:tc>
          <w:tcPr>
            <w:tcW w:w="2155" w:type="dxa"/>
          </w:tcPr>
          <w:p w14:paraId="62E57133" w14:textId="2189547B"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网络开放</w:t>
            </w:r>
          </w:p>
        </w:tc>
      </w:tr>
      <w:tr w:rsidR="00255811" w14:paraId="5D8F0B66" w14:textId="77777777" w:rsidTr="009B0218">
        <w:tc>
          <w:tcPr>
            <w:tcW w:w="3227" w:type="dxa"/>
          </w:tcPr>
          <w:p w14:paraId="594BB5DC"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优惠或</w:t>
            </w:r>
            <w:r>
              <w:rPr>
                <w:rFonts w:ascii="Times New Roman" w:eastAsia="仿宋_GB2312" w:hAnsi="Times New Roman" w:cs="Times New Roman"/>
                <w:kern w:val="0"/>
                <w:sz w:val="24"/>
                <w:szCs w:val="20"/>
              </w:rPr>
              <w:t>免费开放时间（</w:t>
            </w:r>
            <w:r>
              <w:rPr>
                <w:rFonts w:ascii="Times New Roman" w:eastAsia="仿宋_GB2312" w:hAnsi="Times New Roman" w:cs="Times New Roman" w:hint="eastAsia"/>
                <w:kern w:val="0"/>
                <w:sz w:val="24"/>
                <w:szCs w:val="20"/>
              </w:rPr>
              <w:t>天</w:t>
            </w:r>
            <w:r>
              <w:rPr>
                <w:rFonts w:ascii="Times New Roman" w:eastAsia="仿宋_GB2312" w:hAnsi="Times New Roman" w:cs="Times New Roman"/>
                <w:kern w:val="0"/>
                <w:sz w:val="24"/>
                <w:szCs w:val="20"/>
              </w:rPr>
              <w:t>）</w:t>
            </w:r>
          </w:p>
        </w:tc>
        <w:tc>
          <w:tcPr>
            <w:tcW w:w="1701" w:type="dxa"/>
          </w:tcPr>
          <w:p w14:paraId="488CA831" w14:textId="5683EF85"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2</w:t>
            </w:r>
            <w:r>
              <w:rPr>
                <w:rFonts w:ascii="Times New Roman" w:eastAsia="仿宋_GB2312" w:hAnsi="Times New Roman" w:cs="Times New Roman"/>
                <w:kern w:val="0"/>
                <w:sz w:val="24"/>
                <w:szCs w:val="20"/>
              </w:rPr>
              <w:t>00</w:t>
            </w:r>
          </w:p>
        </w:tc>
        <w:tc>
          <w:tcPr>
            <w:tcW w:w="1701" w:type="dxa"/>
          </w:tcPr>
          <w:p w14:paraId="571D2F86" w14:textId="756E594F"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2</w:t>
            </w:r>
            <w:r>
              <w:rPr>
                <w:rFonts w:ascii="Times New Roman" w:eastAsia="仿宋_GB2312" w:hAnsi="Times New Roman" w:cs="Times New Roman"/>
                <w:kern w:val="0"/>
                <w:sz w:val="24"/>
                <w:szCs w:val="20"/>
              </w:rPr>
              <w:t>00</w:t>
            </w:r>
          </w:p>
        </w:tc>
        <w:tc>
          <w:tcPr>
            <w:tcW w:w="2155" w:type="dxa"/>
          </w:tcPr>
          <w:p w14:paraId="15B50BB6" w14:textId="77777777" w:rsidR="00255811" w:rsidRDefault="00255811">
            <w:pPr>
              <w:jc w:val="left"/>
              <w:rPr>
                <w:rFonts w:ascii="Times New Roman" w:eastAsia="仿宋_GB2312" w:hAnsi="Times New Roman" w:cs="Times New Roman"/>
                <w:kern w:val="0"/>
                <w:sz w:val="24"/>
                <w:szCs w:val="20"/>
              </w:rPr>
            </w:pPr>
          </w:p>
        </w:tc>
      </w:tr>
      <w:tr w:rsidR="00255811" w14:paraId="04DB533E" w14:textId="77777777" w:rsidTr="009B0218">
        <w:tc>
          <w:tcPr>
            <w:tcW w:w="3227" w:type="dxa"/>
          </w:tcPr>
          <w:p w14:paraId="53B5306E"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科普</w:t>
            </w:r>
            <w:r>
              <w:rPr>
                <w:rFonts w:ascii="Times New Roman" w:eastAsia="仿宋_GB2312" w:hAnsi="Times New Roman" w:cs="Times New Roman"/>
                <w:kern w:val="0"/>
                <w:sz w:val="24"/>
                <w:szCs w:val="20"/>
              </w:rPr>
              <w:t>工作管理人员</w:t>
            </w:r>
          </w:p>
        </w:tc>
        <w:tc>
          <w:tcPr>
            <w:tcW w:w="1701" w:type="dxa"/>
          </w:tcPr>
          <w:p w14:paraId="690FC6C6" w14:textId="166EF71E"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kern w:val="0"/>
                <w:sz w:val="24"/>
                <w:szCs w:val="20"/>
              </w:rPr>
              <w:t>4</w:t>
            </w:r>
          </w:p>
        </w:tc>
        <w:tc>
          <w:tcPr>
            <w:tcW w:w="1701" w:type="dxa"/>
          </w:tcPr>
          <w:p w14:paraId="1D497977" w14:textId="3A0AEC07"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4</w:t>
            </w:r>
          </w:p>
        </w:tc>
        <w:tc>
          <w:tcPr>
            <w:tcW w:w="2155" w:type="dxa"/>
          </w:tcPr>
          <w:p w14:paraId="26C59469" w14:textId="0719FC61"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校、科研院、学院</w:t>
            </w:r>
          </w:p>
        </w:tc>
      </w:tr>
      <w:tr w:rsidR="00255811" w14:paraId="121E379E" w14:textId="77777777" w:rsidTr="009B0218">
        <w:tc>
          <w:tcPr>
            <w:tcW w:w="3227" w:type="dxa"/>
          </w:tcPr>
          <w:p w14:paraId="6D1535DB"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科普</w:t>
            </w:r>
            <w:r>
              <w:rPr>
                <w:rFonts w:ascii="Times New Roman" w:eastAsia="仿宋_GB2312" w:hAnsi="Times New Roman" w:cs="Times New Roman"/>
                <w:kern w:val="0"/>
                <w:sz w:val="24"/>
                <w:szCs w:val="20"/>
              </w:rPr>
              <w:t>工作讲解员</w:t>
            </w:r>
          </w:p>
        </w:tc>
        <w:tc>
          <w:tcPr>
            <w:tcW w:w="1701" w:type="dxa"/>
          </w:tcPr>
          <w:p w14:paraId="61C00592" w14:textId="33555B38"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1</w:t>
            </w:r>
            <w:r>
              <w:rPr>
                <w:rFonts w:ascii="Times New Roman" w:eastAsia="仿宋_GB2312" w:hAnsi="Times New Roman" w:cs="Times New Roman"/>
                <w:kern w:val="0"/>
                <w:sz w:val="24"/>
                <w:szCs w:val="20"/>
              </w:rPr>
              <w:t>2</w:t>
            </w:r>
          </w:p>
        </w:tc>
        <w:tc>
          <w:tcPr>
            <w:tcW w:w="1701" w:type="dxa"/>
          </w:tcPr>
          <w:p w14:paraId="1EA2AB5A" w14:textId="4D72956E"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1</w:t>
            </w:r>
            <w:r>
              <w:rPr>
                <w:rFonts w:ascii="Times New Roman" w:eastAsia="仿宋_GB2312" w:hAnsi="Times New Roman" w:cs="Times New Roman"/>
                <w:kern w:val="0"/>
                <w:sz w:val="24"/>
                <w:szCs w:val="20"/>
              </w:rPr>
              <w:t>2</w:t>
            </w:r>
          </w:p>
        </w:tc>
        <w:tc>
          <w:tcPr>
            <w:tcW w:w="2155" w:type="dxa"/>
          </w:tcPr>
          <w:p w14:paraId="61945217" w14:textId="77777777" w:rsidR="00255811" w:rsidRDefault="00255811">
            <w:pPr>
              <w:jc w:val="left"/>
              <w:rPr>
                <w:rFonts w:ascii="Times New Roman" w:eastAsia="仿宋_GB2312" w:hAnsi="Times New Roman" w:cs="Times New Roman"/>
                <w:kern w:val="0"/>
                <w:sz w:val="24"/>
                <w:szCs w:val="20"/>
              </w:rPr>
            </w:pPr>
          </w:p>
        </w:tc>
      </w:tr>
      <w:tr w:rsidR="00255811" w14:paraId="25AD894F" w14:textId="77777777" w:rsidTr="009B0218">
        <w:tc>
          <w:tcPr>
            <w:tcW w:w="3227" w:type="dxa"/>
          </w:tcPr>
          <w:p w14:paraId="2C485428" w14:textId="77777777" w:rsidR="00255811" w:rsidRDefault="00271C4E">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科普</w:t>
            </w:r>
            <w:r>
              <w:rPr>
                <w:rFonts w:ascii="Times New Roman" w:eastAsia="仿宋_GB2312" w:hAnsi="Times New Roman" w:cs="Times New Roman"/>
                <w:kern w:val="0"/>
                <w:sz w:val="24"/>
                <w:szCs w:val="20"/>
              </w:rPr>
              <w:t>经费</w:t>
            </w:r>
            <w:r>
              <w:rPr>
                <w:rFonts w:ascii="Times New Roman" w:eastAsia="仿宋_GB2312" w:hAnsi="Times New Roman" w:cs="Times New Roman" w:hint="eastAsia"/>
                <w:kern w:val="0"/>
                <w:sz w:val="24"/>
                <w:szCs w:val="20"/>
              </w:rPr>
              <w:t>（万元）</w:t>
            </w:r>
          </w:p>
        </w:tc>
        <w:tc>
          <w:tcPr>
            <w:tcW w:w="1701" w:type="dxa"/>
          </w:tcPr>
          <w:p w14:paraId="6DD15F5D" w14:textId="1A5735A5"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7</w:t>
            </w:r>
            <w:r>
              <w:rPr>
                <w:rFonts w:ascii="Times New Roman" w:eastAsia="仿宋_GB2312" w:hAnsi="Times New Roman" w:cs="Times New Roman"/>
                <w:kern w:val="0"/>
                <w:sz w:val="24"/>
                <w:szCs w:val="20"/>
              </w:rPr>
              <w:t>.28</w:t>
            </w:r>
          </w:p>
        </w:tc>
        <w:tc>
          <w:tcPr>
            <w:tcW w:w="1701" w:type="dxa"/>
          </w:tcPr>
          <w:p w14:paraId="14447503" w14:textId="4417CAAB" w:rsidR="00255811" w:rsidRDefault="006A59AB">
            <w:pPr>
              <w:jc w:val="left"/>
              <w:rPr>
                <w:rFonts w:ascii="Times New Roman" w:eastAsia="仿宋_GB2312" w:hAnsi="Times New Roman" w:cs="Times New Roman"/>
                <w:kern w:val="0"/>
                <w:sz w:val="24"/>
                <w:szCs w:val="20"/>
              </w:rPr>
            </w:pPr>
            <w:r>
              <w:rPr>
                <w:rFonts w:ascii="Times New Roman" w:eastAsia="仿宋_GB2312" w:hAnsi="Times New Roman" w:cs="Times New Roman" w:hint="eastAsia"/>
                <w:kern w:val="0"/>
                <w:sz w:val="24"/>
                <w:szCs w:val="20"/>
              </w:rPr>
              <w:t>4</w:t>
            </w:r>
            <w:r>
              <w:rPr>
                <w:rFonts w:ascii="Times New Roman" w:eastAsia="仿宋_GB2312" w:hAnsi="Times New Roman" w:cs="Times New Roman"/>
                <w:kern w:val="0"/>
                <w:sz w:val="24"/>
                <w:szCs w:val="20"/>
              </w:rPr>
              <w:t>.1</w:t>
            </w:r>
          </w:p>
        </w:tc>
        <w:tc>
          <w:tcPr>
            <w:tcW w:w="2155" w:type="dxa"/>
          </w:tcPr>
          <w:p w14:paraId="2149C23E" w14:textId="77777777" w:rsidR="00255811" w:rsidRDefault="00255811">
            <w:pPr>
              <w:jc w:val="left"/>
              <w:rPr>
                <w:rFonts w:ascii="Times New Roman" w:eastAsia="仿宋_GB2312" w:hAnsi="Times New Roman" w:cs="Times New Roman"/>
                <w:kern w:val="0"/>
                <w:sz w:val="24"/>
                <w:szCs w:val="20"/>
              </w:rPr>
            </w:pPr>
          </w:p>
        </w:tc>
      </w:tr>
    </w:tbl>
    <w:p w14:paraId="0D796BCD" w14:textId="64EFE060" w:rsidR="00255811" w:rsidRDefault="00255811" w:rsidP="00FC5CA2">
      <w:pPr>
        <w:rPr>
          <w:rFonts w:ascii="Times New Roman" w:eastAsia="仿宋_GB2312" w:hAnsi="Times New Roman" w:cs="Times New Roman"/>
          <w:sz w:val="32"/>
          <w:szCs w:val="32"/>
        </w:rPr>
      </w:pPr>
    </w:p>
    <w:p w14:paraId="617FA328" w14:textId="78A31F07" w:rsidR="00B4158B" w:rsidRDefault="00B4158B" w:rsidP="00FC5CA2">
      <w:pPr>
        <w:rPr>
          <w:rFonts w:ascii="Times New Roman" w:eastAsia="仿宋_GB2312" w:hAnsi="Times New Roman" w:cs="Times New Roman"/>
          <w:sz w:val="32"/>
          <w:szCs w:val="32"/>
        </w:rPr>
      </w:pPr>
    </w:p>
    <w:p w14:paraId="24EA4628" w14:textId="4A9234B0" w:rsidR="00B4158B" w:rsidRDefault="00B4158B" w:rsidP="00FC5CA2">
      <w:pPr>
        <w:rPr>
          <w:rFonts w:ascii="Times New Roman" w:eastAsia="仿宋_GB2312" w:hAnsi="Times New Roman" w:cs="Times New Roman"/>
          <w:sz w:val="32"/>
          <w:szCs w:val="32"/>
        </w:rPr>
      </w:pPr>
    </w:p>
    <w:p w14:paraId="65FC1AB4" w14:textId="666F7AEF" w:rsidR="00B4158B" w:rsidRDefault="000A7CB4" w:rsidP="000A7CB4">
      <w:pPr>
        <w:ind w:firstLineChars="1700" w:firstLine="54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二〇二〇年八月十八日</w:t>
      </w:r>
    </w:p>
    <w:p w14:paraId="7BF5E399" w14:textId="2329702D" w:rsidR="00B4158B" w:rsidRDefault="00B4158B" w:rsidP="00FC5CA2">
      <w:pPr>
        <w:rPr>
          <w:rFonts w:ascii="Times New Roman" w:eastAsia="仿宋_GB2312" w:hAnsi="Times New Roman" w:cs="Times New Roman"/>
          <w:sz w:val="32"/>
          <w:szCs w:val="32"/>
        </w:rPr>
      </w:pPr>
    </w:p>
    <w:p w14:paraId="07C1311D" w14:textId="1985D2F2" w:rsidR="00B4158B" w:rsidRDefault="00B4158B" w:rsidP="00FC5CA2">
      <w:pPr>
        <w:rPr>
          <w:rFonts w:ascii="Times New Roman" w:eastAsia="仿宋_GB2312" w:hAnsi="Times New Roman" w:cs="Times New Roman"/>
          <w:sz w:val="32"/>
          <w:szCs w:val="32"/>
        </w:rPr>
      </w:pPr>
    </w:p>
    <w:p w14:paraId="3DFA443D" w14:textId="4518A616" w:rsidR="00B4158B" w:rsidRDefault="00B4158B" w:rsidP="00FC5CA2">
      <w:pPr>
        <w:rPr>
          <w:rFonts w:ascii="Times New Roman" w:eastAsia="仿宋_GB2312" w:hAnsi="Times New Roman" w:cs="Times New Roman"/>
          <w:sz w:val="32"/>
          <w:szCs w:val="32"/>
        </w:rPr>
      </w:pPr>
    </w:p>
    <w:p w14:paraId="5DA8703C" w14:textId="77777777" w:rsidR="00B4158B" w:rsidRDefault="00B4158B" w:rsidP="00FC5CA2">
      <w:pPr>
        <w:rPr>
          <w:rFonts w:ascii="Times New Roman" w:eastAsia="仿宋_GB2312" w:hAnsi="Times New Roman" w:cs="Times New Roman"/>
          <w:sz w:val="32"/>
          <w:szCs w:val="32"/>
        </w:rPr>
      </w:pPr>
    </w:p>
    <w:sectPr w:rsidR="00B4158B">
      <w:footerReference w:type="default" r:id="rId9"/>
      <w:pgSz w:w="11906" w:h="16838"/>
      <w:pgMar w:top="1440" w:right="1418" w:bottom="1440" w:left="1418"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430AA" w14:textId="77777777" w:rsidR="000A12E6" w:rsidRDefault="000A12E6">
      <w:r>
        <w:separator/>
      </w:r>
    </w:p>
  </w:endnote>
  <w:endnote w:type="continuationSeparator" w:id="0">
    <w:p w14:paraId="6524CD33" w14:textId="77777777" w:rsidR="000A12E6" w:rsidRDefault="000A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57116"/>
      <w:docPartObj>
        <w:docPartGallery w:val="Page Numbers (Bottom of Page)"/>
        <w:docPartUnique/>
      </w:docPartObj>
    </w:sdtPr>
    <w:sdtEndPr/>
    <w:sdtContent>
      <w:sdt>
        <w:sdtPr>
          <w:id w:val="1728636285"/>
          <w:docPartObj>
            <w:docPartGallery w:val="Page Numbers (Top of Page)"/>
            <w:docPartUnique/>
          </w:docPartObj>
        </w:sdtPr>
        <w:sdtEndPr/>
        <w:sdtContent>
          <w:p w14:paraId="4EB40653" w14:textId="6113678C" w:rsidR="000B11F6" w:rsidRDefault="000B11F6">
            <w:pPr>
              <w:pStyle w:val="a5"/>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29D35912" w14:textId="42CD07E0" w:rsidR="00255811" w:rsidRDefault="002558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F8E37" w14:textId="77777777" w:rsidR="000A12E6" w:rsidRDefault="000A12E6">
      <w:r>
        <w:separator/>
      </w:r>
    </w:p>
  </w:footnote>
  <w:footnote w:type="continuationSeparator" w:id="0">
    <w:p w14:paraId="40C5F765" w14:textId="77777777" w:rsidR="000A12E6" w:rsidRDefault="000A1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7D"/>
    <w:multiLevelType w:val="hybridMultilevel"/>
    <w:tmpl w:val="0AB2A8D2"/>
    <w:lvl w:ilvl="0" w:tplc="8CF4D0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7021CB"/>
    <w:multiLevelType w:val="hybridMultilevel"/>
    <w:tmpl w:val="35D0F832"/>
    <w:lvl w:ilvl="0" w:tplc="1C146AA0">
      <w:start w:val="1"/>
      <w:numFmt w:val="bullet"/>
      <w:lvlText w:val="•"/>
      <w:lvlJc w:val="left"/>
      <w:pPr>
        <w:tabs>
          <w:tab w:val="num" w:pos="720"/>
        </w:tabs>
        <w:ind w:left="720" w:hanging="360"/>
      </w:pPr>
      <w:rPr>
        <w:rFonts w:ascii="Arial" w:hAnsi="Arial" w:hint="default"/>
      </w:rPr>
    </w:lvl>
    <w:lvl w:ilvl="1" w:tplc="ECAE5186" w:tentative="1">
      <w:start w:val="1"/>
      <w:numFmt w:val="bullet"/>
      <w:lvlText w:val="•"/>
      <w:lvlJc w:val="left"/>
      <w:pPr>
        <w:tabs>
          <w:tab w:val="num" w:pos="1440"/>
        </w:tabs>
        <w:ind w:left="1440" w:hanging="360"/>
      </w:pPr>
      <w:rPr>
        <w:rFonts w:ascii="Arial" w:hAnsi="Arial" w:hint="default"/>
      </w:rPr>
    </w:lvl>
    <w:lvl w:ilvl="2" w:tplc="E7D68EBA" w:tentative="1">
      <w:start w:val="1"/>
      <w:numFmt w:val="bullet"/>
      <w:lvlText w:val="•"/>
      <w:lvlJc w:val="left"/>
      <w:pPr>
        <w:tabs>
          <w:tab w:val="num" w:pos="2160"/>
        </w:tabs>
        <w:ind w:left="2160" w:hanging="360"/>
      </w:pPr>
      <w:rPr>
        <w:rFonts w:ascii="Arial" w:hAnsi="Arial" w:hint="default"/>
      </w:rPr>
    </w:lvl>
    <w:lvl w:ilvl="3" w:tplc="07A0070C" w:tentative="1">
      <w:start w:val="1"/>
      <w:numFmt w:val="bullet"/>
      <w:lvlText w:val="•"/>
      <w:lvlJc w:val="left"/>
      <w:pPr>
        <w:tabs>
          <w:tab w:val="num" w:pos="2880"/>
        </w:tabs>
        <w:ind w:left="2880" w:hanging="360"/>
      </w:pPr>
      <w:rPr>
        <w:rFonts w:ascii="Arial" w:hAnsi="Arial" w:hint="default"/>
      </w:rPr>
    </w:lvl>
    <w:lvl w:ilvl="4" w:tplc="D5BE9C4C" w:tentative="1">
      <w:start w:val="1"/>
      <w:numFmt w:val="bullet"/>
      <w:lvlText w:val="•"/>
      <w:lvlJc w:val="left"/>
      <w:pPr>
        <w:tabs>
          <w:tab w:val="num" w:pos="3600"/>
        </w:tabs>
        <w:ind w:left="3600" w:hanging="360"/>
      </w:pPr>
      <w:rPr>
        <w:rFonts w:ascii="Arial" w:hAnsi="Arial" w:hint="default"/>
      </w:rPr>
    </w:lvl>
    <w:lvl w:ilvl="5" w:tplc="A9825E0C" w:tentative="1">
      <w:start w:val="1"/>
      <w:numFmt w:val="bullet"/>
      <w:lvlText w:val="•"/>
      <w:lvlJc w:val="left"/>
      <w:pPr>
        <w:tabs>
          <w:tab w:val="num" w:pos="4320"/>
        </w:tabs>
        <w:ind w:left="4320" w:hanging="360"/>
      </w:pPr>
      <w:rPr>
        <w:rFonts w:ascii="Arial" w:hAnsi="Arial" w:hint="default"/>
      </w:rPr>
    </w:lvl>
    <w:lvl w:ilvl="6" w:tplc="59325654" w:tentative="1">
      <w:start w:val="1"/>
      <w:numFmt w:val="bullet"/>
      <w:lvlText w:val="•"/>
      <w:lvlJc w:val="left"/>
      <w:pPr>
        <w:tabs>
          <w:tab w:val="num" w:pos="5040"/>
        </w:tabs>
        <w:ind w:left="5040" w:hanging="360"/>
      </w:pPr>
      <w:rPr>
        <w:rFonts w:ascii="Arial" w:hAnsi="Arial" w:hint="default"/>
      </w:rPr>
    </w:lvl>
    <w:lvl w:ilvl="7" w:tplc="270A111E" w:tentative="1">
      <w:start w:val="1"/>
      <w:numFmt w:val="bullet"/>
      <w:lvlText w:val="•"/>
      <w:lvlJc w:val="left"/>
      <w:pPr>
        <w:tabs>
          <w:tab w:val="num" w:pos="5760"/>
        </w:tabs>
        <w:ind w:left="5760" w:hanging="360"/>
      </w:pPr>
      <w:rPr>
        <w:rFonts w:ascii="Arial" w:hAnsi="Arial" w:hint="default"/>
      </w:rPr>
    </w:lvl>
    <w:lvl w:ilvl="8" w:tplc="FD1CC7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82E68"/>
    <w:rsid w:val="00020EAD"/>
    <w:rsid w:val="00024CDB"/>
    <w:rsid w:val="00025488"/>
    <w:rsid w:val="00030F94"/>
    <w:rsid w:val="0005607F"/>
    <w:rsid w:val="00060DE2"/>
    <w:rsid w:val="00067BB7"/>
    <w:rsid w:val="00073209"/>
    <w:rsid w:val="00075F68"/>
    <w:rsid w:val="000A12E6"/>
    <w:rsid w:val="000A2F55"/>
    <w:rsid w:val="000A73A1"/>
    <w:rsid w:val="000A7CB4"/>
    <w:rsid w:val="000B11F6"/>
    <w:rsid w:val="000B63B4"/>
    <w:rsid w:val="000C4AA9"/>
    <w:rsid w:val="00104501"/>
    <w:rsid w:val="001613E1"/>
    <w:rsid w:val="00186949"/>
    <w:rsid w:val="001A0D43"/>
    <w:rsid w:val="001D24BA"/>
    <w:rsid w:val="00200058"/>
    <w:rsid w:val="00217144"/>
    <w:rsid w:val="0025128D"/>
    <w:rsid w:val="00255811"/>
    <w:rsid w:val="00271C4E"/>
    <w:rsid w:val="00273464"/>
    <w:rsid w:val="00277DA0"/>
    <w:rsid w:val="00280FE0"/>
    <w:rsid w:val="00284CC0"/>
    <w:rsid w:val="00296048"/>
    <w:rsid w:val="002C39A6"/>
    <w:rsid w:val="002D3BEB"/>
    <w:rsid w:val="00313B0E"/>
    <w:rsid w:val="00313B92"/>
    <w:rsid w:val="00317089"/>
    <w:rsid w:val="00326DAD"/>
    <w:rsid w:val="003714BD"/>
    <w:rsid w:val="00394825"/>
    <w:rsid w:val="003C6C3E"/>
    <w:rsid w:val="003C7535"/>
    <w:rsid w:val="003D2696"/>
    <w:rsid w:val="003F4EAF"/>
    <w:rsid w:val="003F6379"/>
    <w:rsid w:val="00402996"/>
    <w:rsid w:val="00415121"/>
    <w:rsid w:val="004160B6"/>
    <w:rsid w:val="004261E7"/>
    <w:rsid w:val="00451258"/>
    <w:rsid w:val="00465273"/>
    <w:rsid w:val="00471A32"/>
    <w:rsid w:val="0047233A"/>
    <w:rsid w:val="004755DC"/>
    <w:rsid w:val="0049004E"/>
    <w:rsid w:val="004C0A0B"/>
    <w:rsid w:val="004D657C"/>
    <w:rsid w:val="004E3CE0"/>
    <w:rsid w:val="004F38DD"/>
    <w:rsid w:val="00527585"/>
    <w:rsid w:val="00533AFA"/>
    <w:rsid w:val="005340B7"/>
    <w:rsid w:val="00546C88"/>
    <w:rsid w:val="00591E90"/>
    <w:rsid w:val="00622BC0"/>
    <w:rsid w:val="006235B6"/>
    <w:rsid w:val="00644C51"/>
    <w:rsid w:val="00645F0D"/>
    <w:rsid w:val="0065141F"/>
    <w:rsid w:val="006A315F"/>
    <w:rsid w:val="006A59AB"/>
    <w:rsid w:val="006B5CEF"/>
    <w:rsid w:val="00720C74"/>
    <w:rsid w:val="00721165"/>
    <w:rsid w:val="0072503C"/>
    <w:rsid w:val="0074790A"/>
    <w:rsid w:val="0075631E"/>
    <w:rsid w:val="0076533E"/>
    <w:rsid w:val="007703BB"/>
    <w:rsid w:val="007A41E7"/>
    <w:rsid w:val="007B4B11"/>
    <w:rsid w:val="007D4B2D"/>
    <w:rsid w:val="007E5DEE"/>
    <w:rsid w:val="007F775E"/>
    <w:rsid w:val="00803A94"/>
    <w:rsid w:val="00806D1F"/>
    <w:rsid w:val="00813DC1"/>
    <w:rsid w:val="00822448"/>
    <w:rsid w:val="00823ABC"/>
    <w:rsid w:val="00824AAA"/>
    <w:rsid w:val="00836238"/>
    <w:rsid w:val="00840790"/>
    <w:rsid w:val="0084200F"/>
    <w:rsid w:val="00866A0B"/>
    <w:rsid w:val="00877E49"/>
    <w:rsid w:val="008906B7"/>
    <w:rsid w:val="008D58CF"/>
    <w:rsid w:val="00905C7F"/>
    <w:rsid w:val="00944C6F"/>
    <w:rsid w:val="00951330"/>
    <w:rsid w:val="009530DE"/>
    <w:rsid w:val="00966A85"/>
    <w:rsid w:val="00980B94"/>
    <w:rsid w:val="009817D0"/>
    <w:rsid w:val="009A0829"/>
    <w:rsid w:val="009A6C3B"/>
    <w:rsid w:val="009A702E"/>
    <w:rsid w:val="009B0218"/>
    <w:rsid w:val="009B512D"/>
    <w:rsid w:val="009D14B7"/>
    <w:rsid w:val="009D3948"/>
    <w:rsid w:val="009D3AF4"/>
    <w:rsid w:val="009D4ADD"/>
    <w:rsid w:val="009F6664"/>
    <w:rsid w:val="009F6E1C"/>
    <w:rsid w:val="00A264CD"/>
    <w:rsid w:val="00A33B0B"/>
    <w:rsid w:val="00A3774A"/>
    <w:rsid w:val="00A528D1"/>
    <w:rsid w:val="00A603A9"/>
    <w:rsid w:val="00AF1032"/>
    <w:rsid w:val="00AF1F83"/>
    <w:rsid w:val="00AF4150"/>
    <w:rsid w:val="00B07D8A"/>
    <w:rsid w:val="00B35C03"/>
    <w:rsid w:val="00B36E80"/>
    <w:rsid w:val="00B40CFE"/>
    <w:rsid w:val="00B40FAE"/>
    <w:rsid w:val="00B4158B"/>
    <w:rsid w:val="00B540BC"/>
    <w:rsid w:val="00B64BAA"/>
    <w:rsid w:val="00B960CD"/>
    <w:rsid w:val="00BB6AAB"/>
    <w:rsid w:val="00BF76F3"/>
    <w:rsid w:val="00C26A53"/>
    <w:rsid w:val="00C334DF"/>
    <w:rsid w:val="00C603E1"/>
    <w:rsid w:val="00C76035"/>
    <w:rsid w:val="00C810C5"/>
    <w:rsid w:val="00CA3269"/>
    <w:rsid w:val="00CB074E"/>
    <w:rsid w:val="00CC5640"/>
    <w:rsid w:val="00D00AD2"/>
    <w:rsid w:val="00D21F4D"/>
    <w:rsid w:val="00D234BE"/>
    <w:rsid w:val="00D238A7"/>
    <w:rsid w:val="00D42733"/>
    <w:rsid w:val="00D56407"/>
    <w:rsid w:val="00D640BA"/>
    <w:rsid w:val="00D9191F"/>
    <w:rsid w:val="00DA1C1E"/>
    <w:rsid w:val="00DC59EB"/>
    <w:rsid w:val="00DE103E"/>
    <w:rsid w:val="00E11AC5"/>
    <w:rsid w:val="00E25907"/>
    <w:rsid w:val="00E25AE6"/>
    <w:rsid w:val="00E36404"/>
    <w:rsid w:val="00E4059C"/>
    <w:rsid w:val="00E621F5"/>
    <w:rsid w:val="00E83BA9"/>
    <w:rsid w:val="00E87992"/>
    <w:rsid w:val="00EA74AC"/>
    <w:rsid w:val="00EC1576"/>
    <w:rsid w:val="00ED0035"/>
    <w:rsid w:val="00ED697E"/>
    <w:rsid w:val="00ED74DF"/>
    <w:rsid w:val="00F1703D"/>
    <w:rsid w:val="00F37753"/>
    <w:rsid w:val="00F53C7D"/>
    <w:rsid w:val="00F62373"/>
    <w:rsid w:val="00F65D0A"/>
    <w:rsid w:val="00F7506D"/>
    <w:rsid w:val="00F81104"/>
    <w:rsid w:val="00F9667D"/>
    <w:rsid w:val="00FC02B1"/>
    <w:rsid w:val="00FC5CA2"/>
    <w:rsid w:val="00FE4DA6"/>
    <w:rsid w:val="03565DEB"/>
    <w:rsid w:val="038C200A"/>
    <w:rsid w:val="066827FA"/>
    <w:rsid w:val="145B0CF6"/>
    <w:rsid w:val="14C5486A"/>
    <w:rsid w:val="1AD25B1E"/>
    <w:rsid w:val="1BCD37BF"/>
    <w:rsid w:val="232B05DE"/>
    <w:rsid w:val="23586F44"/>
    <w:rsid w:val="25C66FD9"/>
    <w:rsid w:val="269A60A2"/>
    <w:rsid w:val="27E2654F"/>
    <w:rsid w:val="2C203827"/>
    <w:rsid w:val="2D3460B5"/>
    <w:rsid w:val="2DB55D40"/>
    <w:rsid w:val="31281A58"/>
    <w:rsid w:val="35945888"/>
    <w:rsid w:val="35CC5DD1"/>
    <w:rsid w:val="3E5D1A44"/>
    <w:rsid w:val="407C51D2"/>
    <w:rsid w:val="44CA6605"/>
    <w:rsid w:val="44F71C68"/>
    <w:rsid w:val="45270D10"/>
    <w:rsid w:val="470F7BB2"/>
    <w:rsid w:val="47E82E68"/>
    <w:rsid w:val="48BD500D"/>
    <w:rsid w:val="4A1146EA"/>
    <w:rsid w:val="4B4007BD"/>
    <w:rsid w:val="4CE43DF9"/>
    <w:rsid w:val="53E701EB"/>
    <w:rsid w:val="5419252F"/>
    <w:rsid w:val="56A917CC"/>
    <w:rsid w:val="57252755"/>
    <w:rsid w:val="57BF70D9"/>
    <w:rsid w:val="5F1C3E21"/>
    <w:rsid w:val="683C471D"/>
    <w:rsid w:val="68D810D1"/>
    <w:rsid w:val="69F4047F"/>
    <w:rsid w:val="6B807C0D"/>
    <w:rsid w:val="6EC03B9B"/>
    <w:rsid w:val="6F607839"/>
    <w:rsid w:val="70E439AD"/>
    <w:rsid w:val="72FA78E5"/>
    <w:rsid w:val="730B75E7"/>
    <w:rsid w:val="788000B0"/>
    <w:rsid w:val="7BF001A8"/>
    <w:rsid w:val="7D255FD5"/>
    <w:rsid w:val="7D517621"/>
    <w:rsid w:val="7DB16553"/>
    <w:rsid w:val="7F504A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C979B"/>
  <w15:docId w15:val="{94BCC9BE-6777-4285-A06D-72E31148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Pr>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qFormat/>
    <w:pPr>
      <w:widowControl/>
      <w:spacing w:before="100" w:beforeAutospacing="1" w:after="100" w:afterAutospacing="1"/>
      <w:jc w:val="center"/>
      <w:textAlignment w:val="center"/>
    </w:pPr>
    <w:rPr>
      <w:rFonts w:ascii="宋体" w:eastAsia="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
    <w:name w:val="列出段落1"/>
    <w:basedOn w:val="a"/>
    <w:uiPriority w:val="99"/>
    <w:unhideWhenUsed/>
    <w:qFormat/>
    <w:pPr>
      <w:ind w:firstLineChars="200" w:firstLine="420"/>
    </w:pPr>
  </w:style>
  <w:style w:type="paragraph" w:customStyle="1" w:styleId="2">
    <w:name w:val="列出段落2"/>
    <w:basedOn w:val="a"/>
    <w:uiPriority w:val="99"/>
    <w:qFormat/>
    <w:pPr>
      <w:ind w:firstLineChars="200" w:firstLine="420"/>
    </w:pPr>
  </w:style>
  <w:style w:type="character" w:customStyle="1" w:styleId="a4">
    <w:name w:val="批注框文本 字符"/>
    <w:basedOn w:val="a0"/>
    <w:link w:val="a3"/>
    <w:semiHidden/>
    <w:qFormat/>
    <w:rPr>
      <w:kern w:val="2"/>
      <w:sz w:val="18"/>
      <w:szCs w:val="18"/>
    </w:rPr>
  </w:style>
  <w:style w:type="paragraph" w:styleId="a9">
    <w:name w:val="List Paragraph"/>
    <w:basedOn w:val="a"/>
    <w:uiPriority w:val="99"/>
    <w:rsid w:val="00806D1F"/>
    <w:pPr>
      <w:ind w:firstLineChars="200" w:firstLine="420"/>
    </w:pPr>
  </w:style>
  <w:style w:type="character" w:styleId="aa">
    <w:name w:val="Hyperlink"/>
    <w:basedOn w:val="a0"/>
    <w:uiPriority w:val="99"/>
    <w:unhideWhenUsed/>
    <w:rsid w:val="00806D1F"/>
    <w:rPr>
      <w:color w:val="0563C1" w:themeColor="hyperlink"/>
      <w:u w:val="single"/>
    </w:rPr>
  </w:style>
  <w:style w:type="character" w:styleId="ab">
    <w:name w:val="Unresolved Mention"/>
    <w:basedOn w:val="a0"/>
    <w:uiPriority w:val="99"/>
    <w:semiHidden/>
    <w:unhideWhenUsed/>
    <w:rsid w:val="00806D1F"/>
    <w:rPr>
      <w:color w:val="605E5C"/>
      <w:shd w:val="clear" w:color="auto" w:fill="E1DFDD"/>
    </w:rPr>
  </w:style>
  <w:style w:type="character" w:customStyle="1" w:styleId="a6">
    <w:name w:val="页脚 字符"/>
    <w:basedOn w:val="a0"/>
    <w:link w:val="a5"/>
    <w:uiPriority w:val="99"/>
    <w:rsid w:val="000B11F6"/>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3224">
      <w:bodyDiv w:val="1"/>
      <w:marLeft w:val="0"/>
      <w:marRight w:val="0"/>
      <w:marTop w:val="0"/>
      <w:marBottom w:val="0"/>
      <w:divBdr>
        <w:top w:val="none" w:sz="0" w:space="0" w:color="auto"/>
        <w:left w:val="none" w:sz="0" w:space="0" w:color="auto"/>
        <w:bottom w:val="none" w:sz="0" w:space="0" w:color="auto"/>
        <w:right w:val="none" w:sz="0" w:space="0" w:color="auto"/>
      </w:divBdr>
      <w:divsChild>
        <w:div w:id="559438876">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hj.hua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刘恋</dc:creator>
  <cp:lastModifiedBy>wangjingren</cp:lastModifiedBy>
  <cp:revision>3</cp:revision>
  <cp:lastPrinted>2020-08-18T04:12:00Z</cp:lastPrinted>
  <dcterms:created xsi:type="dcterms:W3CDTF">2020-08-18T04:12:00Z</dcterms:created>
  <dcterms:modified xsi:type="dcterms:W3CDTF">2020-08-18T04:12:00Z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